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51C95" w14:textId="212AFB34" w:rsidR="00F662CC" w:rsidRPr="008512E5" w:rsidRDefault="00F662CC" w:rsidP="00F662CC">
      <w:pPr>
        <w:pStyle w:val="Zhlav"/>
        <w:jc w:val="right"/>
        <w:rPr>
          <w:rFonts w:ascii="Verdana" w:hAnsi="Verdana"/>
        </w:rPr>
      </w:pPr>
    </w:p>
    <w:p w14:paraId="06DED2AF" w14:textId="77777777" w:rsidR="00F662CC" w:rsidRDefault="00F662CC" w:rsidP="00176CA0">
      <w:pPr>
        <w:pStyle w:val="acnormal"/>
        <w:tabs>
          <w:tab w:val="left" w:pos="209"/>
        </w:tabs>
        <w:spacing w:before="0" w:after="240"/>
        <w:jc w:val="left"/>
        <w:rPr>
          <w:rFonts w:ascii="Verdana" w:hAnsi="Verdana" w:cstheme="minorHAnsi"/>
          <w:sz w:val="18"/>
          <w:szCs w:val="18"/>
        </w:rPr>
      </w:pPr>
    </w:p>
    <w:p w14:paraId="2374D48D" w14:textId="1639CB09" w:rsidR="000878CB" w:rsidRPr="002507FA" w:rsidRDefault="00FB3281" w:rsidP="00176CA0">
      <w:pPr>
        <w:pStyle w:val="acnormal"/>
        <w:tabs>
          <w:tab w:val="left" w:pos="209"/>
        </w:tabs>
        <w:spacing w:before="0" w:after="240"/>
        <w:jc w:val="left"/>
        <w:rPr>
          <w:rFonts w:ascii="Verdana" w:hAnsi="Verdana" w:cstheme="minorHAnsi"/>
          <w:sz w:val="18"/>
          <w:szCs w:val="18"/>
        </w:rPr>
      </w:pPr>
      <w:r w:rsidRPr="005E08A5">
        <w:rPr>
          <w:rFonts w:ascii="Verdana" w:hAnsi="Verdana" w:cstheme="minorHAnsi"/>
          <w:sz w:val="18"/>
          <w:szCs w:val="18"/>
        </w:rPr>
        <w:t xml:space="preserve">Příloha č. </w:t>
      </w:r>
      <w:r w:rsidR="00CB208A" w:rsidRPr="005E08A5">
        <w:rPr>
          <w:rFonts w:ascii="Verdana" w:hAnsi="Verdana" w:cstheme="minorHAnsi"/>
          <w:sz w:val="18"/>
          <w:szCs w:val="18"/>
        </w:rPr>
        <w:t>8</w:t>
      </w:r>
      <w:r w:rsidR="00102827" w:rsidRPr="005E08A5">
        <w:rPr>
          <w:rFonts w:ascii="Verdana" w:hAnsi="Verdana" w:cstheme="minorHAnsi"/>
          <w:sz w:val="18"/>
          <w:szCs w:val="18"/>
        </w:rPr>
        <w:t xml:space="preserve"> </w:t>
      </w:r>
      <w:r w:rsidR="00D97C72" w:rsidRPr="005E08A5">
        <w:rPr>
          <w:rFonts w:ascii="Verdana" w:hAnsi="Verdana" w:cstheme="minorHAnsi"/>
          <w:sz w:val="18"/>
          <w:szCs w:val="18"/>
        </w:rPr>
        <w:t>Zadávací dokumentace</w:t>
      </w:r>
      <w:r w:rsidR="005E08A5" w:rsidRPr="005E08A5">
        <w:rPr>
          <w:rFonts w:ascii="Verdana" w:hAnsi="Verdana" w:cstheme="minorHAnsi"/>
          <w:sz w:val="18"/>
          <w:szCs w:val="18"/>
        </w:rPr>
        <w:t xml:space="preserve"> č</w:t>
      </w:r>
      <w:r w:rsidR="00B27A37" w:rsidRPr="005E08A5">
        <w:rPr>
          <w:rFonts w:ascii="Verdana" w:hAnsi="Verdana" w:cstheme="minorHAnsi"/>
          <w:sz w:val="18"/>
          <w:szCs w:val="18"/>
        </w:rPr>
        <w:t xml:space="preserve">. j. </w:t>
      </w:r>
      <w:r w:rsidR="005E08A5" w:rsidRPr="005E08A5">
        <w:rPr>
          <w:rFonts w:ascii="Verdana" w:hAnsi="Verdana" w:cstheme="minorHAnsi"/>
          <w:sz w:val="18"/>
          <w:szCs w:val="18"/>
        </w:rPr>
        <w:t>37543</w:t>
      </w:r>
      <w:r w:rsidR="00CB208A" w:rsidRPr="005E08A5">
        <w:rPr>
          <w:rFonts w:ascii="Verdana" w:hAnsi="Verdana" w:cstheme="minorHAnsi"/>
          <w:sz w:val="18"/>
          <w:szCs w:val="18"/>
        </w:rPr>
        <w:t>/2022</w:t>
      </w:r>
      <w:r w:rsidR="00B27A37" w:rsidRPr="005E08A5">
        <w:rPr>
          <w:rFonts w:ascii="Verdana" w:hAnsi="Verdana" w:cstheme="minorHAnsi"/>
          <w:sz w:val="18"/>
          <w:szCs w:val="18"/>
        </w:rPr>
        <w:t>-SŽ-GŘ-O8</w:t>
      </w:r>
    </w:p>
    <w:p w14:paraId="32BEE66A" w14:textId="77777777" w:rsidR="002C18DA" w:rsidRPr="00E746F8" w:rsidRDefault="002C18DA" w:rsidP="002C18D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Rámcová dohoda na  „</w:t>
      </w:r>
      <w:r>
        <w:rPr>
          <w:rFonts w:ascii="Verdana" w:hAnsi="Verdana" w:cstheme="minorHAnsi"/>
          <w:b/>
          <w:sz w:val="28"/>
          <w:szCs w:val="28"/>
          <w:u w:val="single"/>
        </w:rPr>
        <w:t>Ostatní právní služby</w:t>
      </w:r>
      <w:r w:rsidRPr="002507FA">
        <w:rPr>
          <w:rFonts w:ascii="Verdana" w:hAnsi="Verdana" w:cstheme="minorHAnsi"/>
          <w:b/>
          <w:sz w:val="28"/>
          <w:szCs w:val="28"/>
          <w:u w:val="single"/>
        </w:rPr>
        <w:t>“</w:t>
      </w:r>
    </w:p>
    <w:p w14:paraId="609A34B1" w14:textId="77777777" w:rsidR="002C18DA" w:rsidRPr="002507FA" w:rsidRDefault="002C18DA" w:rsidP="002C18DA">
      <w:pPr>
        <w:pStyle w:val="acnormal"/>
        <w:jc w:val="left"/>
        <w:rPr>
          <w:rFonts w:ascii="Verdana" w:hAnsi="Verdana" w:cstheme="minorHAnsi"/>
          <w:b/>
          <w:sz w:val="22"/>
          <w:u w:val="single"/>
        </w:rPr>
      </w:pPr>
      <w:r w:rsidRPr="002507FA">
        <w:rPr>
          <w:rFonts w:ascii="Verdana" w:hAnsi="Verdana" w:cstheme="minorHAnsi"/>
          <w:b/>
          <w:sz w:val="22"/>
          <w:u w:val="single"/>
        </w:rPr>
        <w:t xml:space="preserve">č. </w:t>
      </w:r>
      <w:r>
        <w:rPr>
          <w:rFonts w:ascii="Verdana" w:hAnsi="Verdana" w:cstheme="minorHAnsi"/>
          <w:b/>
          <w:sz w:val="22"/>
          <w:u w:val="single"/>
        </w:rPr>
        <w:t>Klienta</w:t>
      </w:r>
      <w:r w:rsidRPr="002507FA">
        <w:rPr>
          <w:rFonts w:ascii="Verdana" w:hAnsi="Verdana" w:cstheme="minorHAnsi"/>
          <w:b/>
          <w:sz w:val="22"/>
          <w:u w:val="single"/>
        </w:rPr>
        <w:t xml:space="preserve">: </w:t>
      </w:r>
      <w:r w:rsidRPr="002507FA">
        <w:rPr>
          <w:rFonts w:ascii="Verdana" w:hAnsi="Verdana" w:cstheme="minorHAnsi"/>
          <w:b/>
          <w:sz w:val="22"/>
          <w:highlight w:val="lightGray"/>
          <w:u w:val="single"/>
        </w:rPr>
        <w:t>……………….</w:t>
      </w:r>
    </w:p>
    <w:p w14:paraId="16E44F62" w14:textId="77777777" w:rsidR="002C18DA" w:rsidRDefault="002C18DA" w:rsidP="002C18DA">
      <w:pPr>
        <w:pStyle w:val="acnormal"/>
        <w:jc w:val="left"/>
        <w:rPr>
          <w:rFonts w:ascii="Verdana" w:hAnsi="Verdana" w:cstheme="minorHAnsi"/>
          <w:b/>
          <w:sz w:val="22"/>
          <w:highlight w:val="yellow"/>
          <w:u w:val="single"/>
        </w:rPr>
      </w:pPr>
      <w:r w:rsidRPr="002507FA">
        <w:rPr>
          <w:rFonts w:ascii="Verdana" w:hAnsi="Verdana" w:cstheme="minorHAnsi"/>
          <w:b/>
          <w:sz w:val="22"/>
          <w:u w:val="single"/>
        </w:rPr>
        <w:t>č.</w:t>
      </w:r>
      <w:r>
        <w:rPr>
          <w:rFonts w:ascii="Verdana" w:hAnsi="Verdana" w:cstheme="minorHAnsi"/>
          <w:b/>
          <w:sz w:val="22"/>
          <w:u w:val="single"/>
        </w:rPr>
        <w:t>Advokáta 1</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4FC6175A" w14:textId="77777777" w:rsidR="002C18DA" w:rsidRPr="002507FA" w:rsidRDefault="002C18DA" w:rsidP="002C18DA">
      <w:pPr>
        <w:pStyle w:val="acnormal"/>
        <w:jc w:val="left"/>
        <w:rPr>
          <w:rFonts w:ascii="Verdana" w:hAnsi="Verdana" w:cstheme="minorHAnsi"/>
          <w:b/>
          <w:sz w:val="22"/>
          <w:u w:val="single"/>
        </w:rPr>
      </w:pPr>
      <w:r w:rsidRPr="002507FA">
        <w:rPr>
          <w:rFonts w:ascii="Verdana" w:hAnsi="Verdana" w:cstheme="minorHAnsi"/>
          <w:b/>
          <w:sz w:val="22"/>
          <w:u w:val="single"/>
        </w:rPr>
        <w:t>č.</w:t>
      </w:r>
      <w:r>
        <w:rPr>
          <w:rFonts w:ascii="Verdana" w:hAnsi="Verdana" w:cstheme="minorHAnsi"/>
          <w:b/>
          <w:sz w:val="22"/>
          <w:u w:val="single"/>
        </w:rPr>
        <w:t>Advokáta 2</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7D7AACBC" w14:textId="77777777" w:rsidR="002C18DA" w:rsidRPr="002507FA" w:rsidRDefault="002C18DA" w:rsidP="002C18DA">
      <w:pPr>
        <w:pStyle w:val="acnormal"/>
        <w:jc w:val="left"/>
        <w:rPr>
          <w:rFonts w:ascii="Verdana" w:hAnsi="Verdana" w:cstheme="minorHAnsi"/>
          <w:b/>
          <w:sz w:val="22"/>
          <w:u w:val="single"/>
        </w:rPr>
      </w:pPr>
      <w:r w:rsidRPr="002507FA">
        <w:rPr>
          <w:rFonts w:ascii="Verdana" w:hAnsi="Verdana" w:cstheme="minorHAnsi"/>
          <w:b/>
          <w:sz w:val="22"/>
          <w:u w:val="single"/>
        </w:rPr>
        <w:t>č.</w:t>
      </w:r>
      <w:r>
        <w:rPr>
          <w:rFonts w:ascii="Verdana" w:hAnsi="Verdana" w:cstheme="minorHAnsi"/>
          <w:b/>
          <w:sz w:val="22"/>
          <w:u w:val="single"/>
        </w:rPr>
        <w:t>Advokáta 3</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6641AEB7" w14:textId="77777777" w:rsidR="002C18DA" w:rsidRPr="002507FA" w:rsidRDefault="002C18DA" w:rsidP="002C18DA">
      <w:pPr>
        <w:pStyle w:val="acnormal"/>
        <w:jc w:val="left"/>
        <w:rPr>
          <w:rFonts w:ascii="Verdana" w:hAnsi="Verdana" w:cstheme="minorHAnsi"/>
          <w:b/>
          <w:sz w:val="22"/>
          <w:u w:val="single"/>
        </w:rPr>
      </w:pPr>
    </w:p>
    <w:p w14:paraId="00D89D98" w14:textId="77777777" w:rsidR="002C18DA" w:rsidRPr="002507FA" w:rsidRDefault="002C18DA" w:rsidP="002C18DA">
      <w:pPr>
        <w:spacing w:before="240" w:after="120"/>
        <w:jc w:val="both"/>
        <w:rPr>
          <w:rFonts w:ascii="Verdana" w:hAnsi="Verdana" w:cstheme="minorHAnsi"/>
          <w:sz w:val="18"/>
          <w:szCs w:val="18"/>
        </w:rPr>
      </w:pPr>
      <w:r w:rsidRPr="00CB208A">
        <w:rPr>
          <w:rFonts w:ascii="Verdana" w:hAnsi="Verdana" w:cstheme="minorHAnsi"/>
          <w:sz w:val="18"/>
          <w:szCs w:val="18"/>
        </w:rPr>
        <w:t>uzavřená podle zákona č. 85/1996 Sb., o advokacii, ve znění pozdějších předpisů (dále jen „Zákon o advokacii"</w:t>
      </w:r>
      <w:r>
        <w:rPr>
          <w:rFonts w:ascii="Verdana" w:hAnsi="Verdana" w:cstheme="minorHAnsi"/>
          <w:sz w:val="18"/>
          <w:szCs w:val="18"/>
        </w:rPr>
        <w:t xml:space="preserve">, dle </w:t>
      </w:r>
      <w:r w:rsidRPr="002507FA">
        <w:rPr>
          <w:rFonts w:ascii="Verdana" w:hAnsi="Verdana" w:cstheme="minorHAnsi"/>
          <w:sz w:val="18"/>
          <w:szCs w:val="18"/>
        </w:rPr>
        <w:t>ustanovení § 131 zákona č. 134/2016 Sb., o zadávání veřejných zakázek, ve znění pozdějších předpisů (dále jen „</w:t>
      </w:r>
      <w:r>
        <w:rPr>
          <w:rFonts w:ascii="Verdana" w:hAnsi="Verdana" w:cstheme="minorHAnsi"/>
          <w:sz w:val="18"/>
          <w:szCs w:val="18"/>
        </w:rPr>
        <w:t>ZZVZ</w:t>
      </w:r>
      <w:r w:rsidRPr="002507FA">
        <w:rPr>
          <w:rFonts w:ascii="Verdana" w:hAnsi="Verdana" w:cstheme="minorHAnsi"/>
          <w:sz w:val="18"/>
          <w:szCs w:val="18"/>
        </w:rPr>
        <w:t xml:space="preserve">“), </w:t>
      </w:r>
      <w:r w:rsidRPr="00D759B9">
        <w:rPr>
          <w:rFonts w:ascii="Verdana" w:hAnsi="Verdana" w:cstheme="minorHAnsi"/>
          <w:sz w:val="18"/>
          <w:szCs w:val="18"/>
        </w:rPr>
        <w:t>a dle ustanovení § 1746 odst. 2 s přihlédnutím k § 2430 a násl. zákona č. 89/2012 Sb., občanský zákoník, ve znění pozdějších předpisů (dále jen „Občanský zákoník“)</w:t>
      </w:r>
      <w:r w:rsidRPr="002507FA">
        <w:rPr>
          <w:rFonts w:ascii="Verdana" w:hAnsi="Verdana" w:cstheme="minorHAnsi"/>
          <w:sz w:val="18"/>
          <w:szCs w:val="18"/>
        </w:rPr>
        <w:t xml:space="preserve"> </w:t>
      </w:r>
    </w:p>
    <w:p w14:paraId="11226E0B" w14:textId="77777777" w:rsidR="002C18DA" w:rsidRPr="002507FA" w:rsidRDefault="002C18DA" w:rsidP="002C18DA">
      <w:pPr>
        <w:pStyle w:val="acnormal"/>
        <w:spacing w:after="240"/>
        <w:jc w:val="left"/>
        <w:rPr>
          <w:rFonts w:ascii="Verdana" w:hAnsi="Verdana" w:cstheme="minorHAnsi"/>
          <w:sz w:val="18"/>
          <w:szCs w:val="18"/>
        </w:rPr>
      </w:pPr>
      <w:r w:rsidRPr="002507FA">
        <w:rPr>
          <w:rFonts w:ascii="Verdana" w:hAnsi="Verdana" w:cstheme="minorHAnsi"/>
          <w:sz w:val="18"/>
          <w:szCs w:val="18"/>
        </w:rPr>
        <w:t>mezi:</w:t>
      </w:r>
    </w:p>
    <w:p w14:paraId="70E45AB6" w14:textId="77777777" w:rsidR="002C18DA" w:rsidRPr="002507FA" w:rsidRDefault="002C18DA" w:rsidP="002C18D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0378DEBC" w14:textId="77777777" w:rsidR="002C18DA" w:rsidRPr="002507FA" w:rsidRDefault="002C18DA" w:rsidP="002C18D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F058FAA" w14:textId="77777777" w:rsidR="002C18DA" w:rsidRPr="002507FA" w:rsidRDefault="002C18DA" w:rsidP="002C18DA">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23653D88" w14:textId="77777777" w:rsidR="002C18DA" w:rsidRPr="002507FA" w:rsidRDefault="002C18DA" w:rsidP="002C18D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7DF65CE6" w14:textId="77777777" w:rsidR="002C18DA" w:rsidRPr="002507FA" w:rsidRDefault="002C18DA" w:rsidP="002C18D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F56E33B" w14:textId="77777777" w:rsidR="002C18DA" w:rsidRPr="002507FA" w:rsidRDefault="002C18DA" w:rsidP="002C18DA">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b/>
          <w:sz w:val="18"/>
          <w:szCs w:val="18"/>
        </w:rPr>
        <w:t>Bc. Jiřím Svobodou, MBA, generálním ředitelem</w:t>
      </w:r>
    </w:p>
    <w:p w14:paraId="73583C0D" w14:textId="77777777" w:rsidR="002C18DA" w:rsidRPr="002507FA" w:rsidRDefault="002C18DA" w:rsidP="002C18D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B04B509" w14:textId="77777777" w:rsidR="002C18DA" w:rsidRPr="002507FA" w:rsidRDefault="002C18DA" w:rsidP="002C18DA">
      <w:pPr>
        <w:pStyle w:val="acnormal"/>
        <w:jc w:val="left"/>
        <w:rPr>
          <w:rFonts w:ascii="Verdana" w:hAnsi="Verdana" w:cstheme="minorHAnsi"/>
          <w:sz w:val="18"/>
          <w:szCs w:val="18"/>
        </w:rPr>
      </w:pPr>
      <w:r>
        <w:rPr>
          <w:rFonts w:ascii="Verdana" w:hAnsi="Verdana" w:cstheme="minorHAnsi"/>
          <w:b/>
          <w:sz w:val="18"/>
          <w:szCs w:val="18"/>
        </w:rPr>
        <w:t>Dlážděná 1003/7, 110 00 Praha 1</w:t>
      </w:r>
      <w:r w:rsidRPr="002507FA" w:rsidDel="00640267">
        <w:rPr>
          <w:rFonts w:ascii="Verdana" w:hAnsi="Verdana" w:cstheme="minorHAnsi"/>
          <w:sz w:val="18"/>
          <w:szCs w:val="18"/>
        </w:rPr>
        <w:t xml:space="preserve"> </w:t>
      </w:r>
    </w:p>
    <w:p w14:paraId="1EA1ECEB" w14:textId="77777777" w:rsidR="002C18DA" w:rsidRPr="002507FA" w:rsidRDefault="002C18DA" w:rsidP="002C18D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450AB442" w14:textId="77777777" w:rsidR="002C18DA" w:rsidRPr="002507FA" w:rsidRDefault="002C18DA" w:rsidP="002C18DA">
      <w:pPr>
        <w:pStyle w:val="acnormal"/>
        <w:jc w:val="left"/>
        <w:rPr>
          <w:rFonts w:ascii="Verdana" w:hAnsi="Verdana" w:cstheme="minorHAnsi"/>
          <w:sz w:val="18"/>
          <w:szCs w:val="18"/>
        </w:rPr>
      </w:pPr>
      <w:r w:rsidRPr="00B27A37">
        <w:rPr>
          <w:rFonts w:ascii="Verdana" w:hAnsi="Verdana" w:cstheme="minorHAnsi"/>
          <w:sz w:val="18"/>
          <w:szCs w:val="18"/>
        </w:rPr>
        <w:t>ePodatelnaCFUCechy@spravazeleznic.cz</w:t>
      </w:r>
    </w:p>
    <w:p w14:paraId="46B22D5B" w14:textId="77777777" w:rsidR="002C18DA" w:rsidRPr="002507FA" w:rsidRDefault="002C18DA" w:rsidP="002C18D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F2146">
        <w:rPr>
          <w:rFonts w:ascii="Verdana" w:hAnsi="Verdana" w:cstheme="minorHAnsi"/>
          <w:b/>
          <w:sz w:val="18"/>
          <w:szCs w:val="18"/>
        </w:rPr>
        <w:t>„</w:t>
      </w:r>
      <w:r>
        <w:rPr>
          <w:rFonts w:ascii="Verdana" w:hAnsi="Verdana" w:cstheme="minorHAnsi"/>
          <w:b/>
          <w:sz w:val="18"/>
          <w:szCs w:val="18"/>
        </w:rPr>
        <w:t>Klient</w:t>
      </w:r>
      <w:r w:rsidRPr="003F2146">
        <w:rPr>
          <w:rFonts w:ascii="Verdana" w:hAnsi="Verdana" w:cstheme="minorHAnsi"/>
          <w:b/>
          <w:sz w:val="18"/>
          <w:szCs w:val="18"/>
        </w:rPr>
        <w:t>“</w:t>
      </w:r>
      <w:r w:rsidRPr="002507FA">
        <w:rPr>
          <w:rFonts w:ascii="Verdana" w:hAnsi="Verdana" w:cstheme="minorHAnsi"/>
          <w:sz w:val="18"/>
          <w:szCs w:val="18"/>
        </w:rPr>
        <w:t xml:space="preserve"> na straně jedné</w:t>
      </w:r>
    </w:p>
    <w:p w14:paraId="3C82CCAF" w14:textId="77777777" w:rsidR="002C18DA" w:rsidRPr="002507FA" w:rsidRDefault="002C18DA" w:rsidP="002C18D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00F31A23" w14:textId="77777777" w:rsidR="002C18DA" w:rsidRPr="002507FA" w:rsidRDefault="002C18DA" w:rsidP="002C18D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093E6BE9" w14:textId="77777777" w:rsidR="002C18DA" w:rsidRPr="002507FA" w:rsidRDefault="002C18DA" w:rsidP="002C18D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3ABE9027" w14:textId="77777777" w:rsidR="002C18DA" w:rsidRPr="002507FA" w:rsidRDefault="002C18DA" w:rsidP="002C18DA">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3BAD0A96" w14:textId="77777777" w:rsidR="002C18DA" w:rsidRPr="002507FA" w:rsidRDefault="002C18DA" w:rsidP="002C18D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87BF98D" w14:textId="77777777" w:rsidR="002C18DA" w:rsidRPr="002507FA" w:rsidRDefault="002C18DA" w:rsidP="002C18D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472186FD" w14:textId="77777777" w:rsidR="002C18DA" w:rsidRPr="002507FA" w:rsidRDefault="002C18DA" w:rsidP="002C18D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6C447FFC" w14:textId="77777777" w:rsidR="002C18DA" w:rsidRPr="002507FA" w:rsidRDefault="002C18DA" w:rsidP="002C18D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AEECBDA" w14:textId="77777777" w:rsidR="002C18DA" w:rsidRPr="002507FA" w:rsidRDefault="002C18DA" w:rsidP="002C18D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60F33D9" w14:textId="77777777" w:rsidR="002C18DA" w:rsidRPr="00061719" w:rsidRDefault="002C18DA" w:rsidP="002C18DA">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044FAE1" w14:textId="77777777" w:rsidR="002C18DA" w:rsidRPr="00061719" w:rsidRDefault="002C18DA" w:rsidP="002C18DA">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159448F" w14:textId="77777777" w:rsidR="002C18DA" w:rsidRDefault="002C18DA" w:rsidP="002C18DA">
      <w:pPr>
        <w:pStyle w:val="acnormal"/>
        <w:spacing w:after="240"/>
        <w:jc w:val="left"/>
        <w:rPr>
          <w:rFonts w:ascii="Verdana" w:hAnsi="Verdana" w:cstheme="minorHAnsi"/>
          <w:sz w:val="18"/>
          <w:szCs w:val="18"/>
        </w:rPr>
      </w:pPr>
      <w:r w:rsidRPr="002507FA">
        <w:rPr>
          <w:rFonts w:ascii="Verdana" w:hAnsi="Verdana" w:cstheme="minorHAnsi"/>
          <w:sz w:val="18"/>
          <w:szCs w:val="18"/>
        </w:rPr>
        <w:t>jako „</w:t>
      </w:r>
      <w:r>
        <w:rPr>
          <w:rFonts w:ascii="Verdana" w:hAnsi="Verdana" w:cstheme="minorHAnsi"/>
          <w:b/>
          <w:sz w:val="18"/>
          <w:szCs w:val="18"/>
        </w:rPr>
        <w:t>Advokát</w:t>
      </w:r>
      <w:r>
        <w:rPr>
          <w:rFonts w:ascii="Verdana" w:hAnsi="Verdana" w:cstheme="minorHAnsi"/>
          <w:sz w:val="18"/>
          <w:szCs w:val="18"/>
        </w:rPr>
        <w:t xml:space="preserve"> </w:t>
      </w:r>
      <w:r w:rsidRPr="00D759B9">
        <w:rPr>
          <w:rFonts w:ascii="Verdana" w:hAnsi="Verdana" w:cstheme="minorHAnsi"/>
          <w:b/>
          <w:sz w:val="18"/>
          <w:szCs w:val="18"/>
        </w:rPr>
        <w:t>č. 1</w:t>
      </w:r>
      <w:r w:rsidRPr="002507FA">
        <w:rPr>
          <w:rFonts w:ascii="Verdana" w:hAnsi="Verdana" w:cstheme="minorHAnsi"/>
          <w:sz w:val="18"/>
          <w:szCs w:val="18"/>
        </w:rPr>
        <w:t xml:space="preserve">“ </w:t>
      </w:r>
    </w:p>
    <w:p w14:paraId="28A7EBFB" w14:textId="77777777" w:rsidR="002C18DA" w:rsidRDefault="002C18DA" w:rsidP="002C18DA">
      <w:pPr>
        <w:pStyle w:val="acnormal"/>
        <w:spacing w:after="240"/>
        <w:jc w:val="left"/>
        <w:rPr>
          <w:rFonts w:ascii="Verdana" w:hAnsi="Verdana" w:cstheme="minorHAnsi"/>
          <w:sz w:val="18"/>
          <w:szCs w:val="18"/>
        </w:rPr>
      </w:pPr>
      <w:r>
        <w:rPr>
          <w:rFonts w:ascii="Verdana" w:hAnsi="Verdana" w:cstheme="minorHAnsi"/>
          <w:sz w:val="18"/>
          <w:szCs w:val="18"/>
        </w:rPr>
        <w:t>a</w:t>
      </w:r>
    </w:p>
    <w:p w14:paraId="4D14C158" w14:textId="77777777" w:rsidR="002C18DA" w:rsidRPr="002507FA" w:rsidRDefault="002C18DA" w:rsidP="002C18D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04A198C" w14:textId="77777777" w:rsidR="002C18DA" w:rsidRPr="002507FA" w:rsidRDefault="002C18DA" w:rsidP="002C18D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5C2DBC3" w14:textId="77777777" w:rsidR="002C18DA" w:rsidRPr="002507FA" w:rsidRDefault="002C18DA" w:rsidP="002C18DA">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3F75A1C1" w14:textId="77777777" w:rsidR="002C18DA" w:rsidRPr="002507FA" w:rsidRDefault="002C18DA" w:rsidP="002C18D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ECB41C1" w14:textId="77777777" w:rsidR="002C18DA" w:rsidRPr="002507FA" w:rsidRDefault="002C18DA" w:rsidP="002C18D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76A65E61" w14:textId="77777777" w:rsidR="002C18DA" w:rsidRPr="002507FA" w:rsidRDefault="002C18DA" w:rsidP="002C18D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677FA433" w14:textId="77777777" w:rsidR="002C18DA" w:rsidRPr="002507FA" w:rsidRDefault="002C18DA" w:rsidP="002C18D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6CB2733" w14:textId="77777777" w:rsidR="002C18DA" w:rsidRPr="002507FA" w:rsidRDefault="002C18DA" w:rsidP="002C18D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AAB8DDE" w14:textId="77777777" w:rsidR="002C18DA" w:rsidRPr="00061719" w:rsidRDefault="002C18DA" w:rsidP="002C18DA">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26E5C49" w14:textId="77777777" w:rsidR="002C18DA" w:rsidRDefault="002C18DA" w:rsidP="002C18DA">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ED71FCE" w14:textId="77777777" w:rsidR="002C18DA" w:rsidRPr="00061719" w:rsidRDefault="002C18DA" w:rsidP="002C18DA">
      <w:pPr>
        <w:pStyle w:val="acnormal"/>
        <w:rPr>
          <w:rFonts w:ascii="Verdana" w:hAnsi="Verdana" w:cstheme="minorHAnsi"/>
          <w:sz w:val="18"/>
          <w:szCs w:val="18"/>
        </w:rPr>
      </w:pPr>
      <w:r>
        <w:rPr>
          <w:rFonts w:ascii="Verdana" w:hAnsi="Verdana" w:cstheme="minorHAnsi"/>
          <w:sz w:val="18"/>
          <w:szCs w:val="18"/>
        </w:rPr>
        <w:t>jako „</w:t>
      </w:r>
      <w:r>
        <w:rPr>
          <w:rFonts w:ascii="Verdana" w:hAnsi="Verdana" w:cstheme="minorHAnsi"/>
          <w:b/>
          <w:sz w:val="18"/>
          <w:szCs w:val="18"/>
        </w:rPr>
        <w:t>Advokát</w:t>
      </w:r>
      <w:r w:rsidRPr="003F2146">
        <w:rPr>
          <w:rFonts w:ascii="Verdana" w:hAnsi="Verdana" w:cstheme="minorHAnsi"/>
          <w:b/>
          <w:sz w:val="18"/>
          <w:szCs w:val="18"/>
        </w:rPr>
        <w:t xml:space="preserve"> č. 2</w:t>
      </w:r>
      <w:r>
        <w:rPr>
          <w:rFonts w:ascii="Verdana" w:hAnsi="Verdana" w:cstheme="minorHAnsi"/>
          <w:sz w:val="18"/>
          <w:szCs w:val="18"/>
        </w:rPr>
        <w:t>“</w:t>
      </w:r>
    </w:p>
    <w:p w14:paraId="7DEC0005" w14:textId="77777777" w:rsidR="002C18DA" w:rsidRDefault="002C18DA" w:rsidP="002C18DA">
      <w:pPr>
        <w:pStyle w:val="acnormal"/>
        <w:jc w:val="left"/>
        <w:rPr>
          <w:rFonts w:ascii="Verdana" w:hAnsi="Verdana" w:cstheme="minorHAnsi"/>
          <w:sz w:val="18"/>
          <w:szCs w:val="18"/>
        </w:rPr>
      </w:pPr>
    </w:p>
    <w:p w14:paraId="61C9BD05" w14:textId="77777777" w:rsidR="002C18DA" w:rsidRPr="003F2146" w:rsidRDefault="002C18DA" w:rsidP="002C18DA">
      <w:pPr>
        <w:pStyle w:val="acnormal"/>
        <w:jc w:val="left"/>
        <w:rPr>
          <w:rFonts w:ascii="Verdana" w:hAnsi="Verdana" w:cstheme="minorHAnsi"/>
          <w:sz w:val="18"/>
          <w:szCs w:val="18"/>
        </w:rPr>
      </w:pPr>
      <w:r>
        <w:rPr>
          <w:rFonts w:ascii="Verdana" w:hAnsi="Verdana" w:cstheme="minorHAnsi"/>
          <w:sz w:val="18"/>
          <w:szCs w:val="18"/>
        </w:rPr>
        <w:t>a</w:t>
      </w:r>
    </w:p>
    <w:p w14:paraId="136556BD" w14:textId="77777777" w:rsidR="002C18DA" w:rsidRDefault="002C18DA" w:rsidP="002C18DA">
      <w:pPr>
        <w:pStyle w:val="acnormal"/>
        <w:jc w:val="left"/>
        <w:rPr>
          <w:rFonts w:ascii="Verdana" w:hAnsi="Verdana" w:cstheme="minorHAnsi"/>
          <w:sz w:val="18"/>
          <w:szCs w:val="18"/>
        </w:rPr>
      </w:pPr>
    </w:p>
    <w:p w14:paraId="31BD560C" w14:textId="77777777" w:rsidR="002C18DA" w:rsidRPr="002507FA" w:rsidRDefault="002C18DA" w:rsidP="002C18D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479AC57A" w14:textId="77777777" w:rsidR="002C18DA" w:rsidRPr="002507FA" w:rsidRDefault="002C18DA" w:rsidP="002C18D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796BF3A" w14:textId="77777777" w:rsidR="002C18DA" w:rsidRPr="002507FA" w:rsidRDefault="002C18DA" w:rsidP="002C18DA">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0D32C8C0" w14:textId="77777777" w:rsidR="002C18DA" w:rsidRPr="002507FA" w:rsidRDefault="002C18DA" w:rsidP="002C18D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04C1576" w14:textId="77777777" w:rsidR="002C18DA" w:rsidRPr="002507FA" w:rsidRDefault="002C18DA" w:rsidP="002C18D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31E0340C" w14:textId="77777777" w:rsidR="002C18DA" w:rsidRPr="002507FA" w:rsidRDefault="002C18DA" w:rsidP="002C18D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013984A8" w14:textId="77777777" w:rsidR="002C18DA" w:rsidRPr="002507FA" w:rsidRDefault="002C18DA" w:rsidP="002C18D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6A2E1C6" w14:textId="77777777" w:rsidR="002C18DA" w:rsidRPr="002507FA" w:rsidRDefault="002C18DA" w:rsidP="002C18D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01BC1A03" w14:textId="77777777" w:rsidR="002C18DA" w:rsidRPr="00061719" w:rsidRDefault="002C18DA" w:rsidP="002C18DA">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83EA318" w14:textId="77777777" w:rsidR="002C18DA" w:rsidRPr="00061719" w:rsidRDefault="002C18DA" w:rsidP="002C18DA">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603A22F" w14:textId="77777777" w:rsidR="002C18DA" w:rsidRDefault="002C18DA" w:rsidP="002C18DA">
      <w:pPr>
        <w:pStyle w:val="acnormal"/>
        <w:spacing w:after="240"/>
        <w:jc w:val="left"/>
        <w:rPr>
          <w:rFonts w:ascii="Verdana" w:hAnsi="Verdana" w:cstheme="minorHAnsi"/>
          <w:sz w:val="18"/>
          <w:szCs w:val="18"/>
        </w:rPr>
      </w:pPr>
      <w:r>
        <w:rPr>
          <w:rFonts w:ascii="Verdana" w:hAnsi="Verdana" w:cstheme="minorHAnsi"/>
          <w:sz w:val="18"/>
          <w:szCs w:val="18"/>
        </w:rPr>
        <w:t>jako „</w:t>
      </w:r>
      <w:r>
        <w:rPr>
          <w:rFonts w:ascii="Verdana" w:hAnsi="Verdana" w:cstheme="minorHAnsi"/>
          <w:b/>
          <w:sz w:val="18"/>
          <w:szCs w:val="18"/>
        </w:rPr>
        <w:t>Advokát</w:t>
      </w:r>
      <w:r w:rsidRPr="003F2146">
        <w:rPr>
          <w:rFonts w:ascii="Verdana" w:hAnsi="Verdana" w:cstheme="minorHAnsi"/>
          <w:b/>
          <w:sz w:val="18"/>
          <w:szCs w:val="18"/>
        </w:rPr>
        <w:t xml:space="preserve"> č. 3</w:t>
      </w:r>
      <w:r>
        <w:rPr>
          <w:rFonts w:ascii="Verdana" w:hAnsi="Verdana" w:cstheme="minorHAnsi"/>
          <w:sz w:val="18"/>
          <w:szCs w:val="18"/>
        </w:rPr>
        <w:t xml:space="preserve">“ </w:t>
      </w:r>
    </w:p>
    <w:p w14:paraId="5471985D" w14:textId="77777777" w:rsidR="002C18DA" w:rsidRDefault="002C18DA" w:rsidP="002C18DA">
      <w:pPr>
        <w:pStyle w:val="acnormal"/>
        <w:spacing w:after="240"/>
        <w:jc w:val="left"/>
        <w:rPr>
          <w:rFonts w:ascii="Verdana" w:hAnsi="Verdana" w:cstheme="minorHAnsi"/>
          <w:sz w:val="18"/>
          <w:szCs w:val="18"/>
        </w:rPr>
      </w:pPr>
      <w:r>
        <w:rPr>
          <w:rFonts w:ascii="Verdana" w:hAnsi="Verdana" w:cstheme="minorHAnsi"/>
          <w:sz w:val="18"/>
          <w:szCs w:val="18"/>
        </w:rPr>
        <w:t>na straně druhé</w:t>
      </w:r>
    </w:p>
    <w:p w14:paraId="24EEFB38" w14:textId="77777777" w:rsidR="002C18DA" w:rsidRPr="003F2146" w:rsidRDefault="002C18DA" w:rsidP="002C18DA">
      <w:pPr>
        <w:pStyle w:val="acnormal"/>
        <w:spacing w:after="240"/>
        <w:jc w:val="left"/>
        <w:rPr>
          <w:rFonts w:ascii="Verdana" w:hAnsi="Verdana" w:cstheme="minorHAnsi"/>
          <w:sz w:val="18"/>
          <w:szCs w:val="18"/>
        </w:rPr>
      </w:pPr>
      <w:r>
        <w:rPr>
          <w:rFonts w:ascii="Verdana" w:hAnsi="Verdana" w:cstheme="minorHAnsi"/>
          <w:sz w:val="18"/>
          <w:szCs w:val="18"/>
        </w:rPr>
        <w:t>(společně též jako „</w:t>
      </w:r>
      <w:r>
        <w:rPr>
          <w:rFonts w:ascii="Verdana" w:hAnsi="Verdana" w:cstheme="minorHAnsi"/>
          <w:b/>
          <w:sz w:val="18"/>
          <w:szCs w:val="18"/>
        </w:rPr>
        <w:t>Advokáti</w:t>
      </w:r>
      <w:r>
        <w:rPr>
          <w:rFonts w:ascii="Verdana" w:hAnsi="Verdana" w:cstheme="minorHAnsi"/>
          <w:sz w:val="18"/>
          <w:szCs w:val="18"/>
        </w:rPr>
        <w:t>“ a každý jednotlivě též jako „</w:t>
      </w:r>
      <w:r>
        <w:rPr>
          <w:rFonts w:ascii="Verdana" w:hAnsi="Verdana" w:cstheme="minorHAnsi"/>
          <w:b/>
          <w:sz w:val="18"/>
          <w:szCs w:val="18"/>
        </w:rPr>
        <w:t>Advokát</w:t>
      </w:r>
      <w:r>
        <w:rPr>
          <w:rFonts w:ascii="Verdana" w:hAnsi="Verdana" w:cstheme="minorHAnsi"/>
          <w:sz w:val="18"/>
          <w:szCs w:val="18"/>
        </w:rPr>
        <w:t>“)</w:t>
      </w:r>
    </w:p>
    <w:p w14:paraId="7F2863D0" w14:textId="77777777" w:rsidR="002C18DA" w:rsidRDefault="002C18DA" w:rsidP="002C18DA">
      <w:pPr>
        <w:pStyle w:val="acnormal"/>
        <w:jc w:val="left"/>
        <w:rPr>
          <w:rFonts w:ascii="Verdana" w:hAnsi="Verdana" w:cstheme="minorHAnsi"/>
          <w:sz w:val="18"/>
          <w:szCs w:val="18"/>
        </w:rPr>
      </w:pPr>
      <w:r>
        <w:rPr>
          <w:rFonts w:ascii="Verdana" w:hAnsi="Verdana" w:cstheme="minorHAnsi"/>
          <w:sz w:val="18"/>
          <w:szCs w:val="18"/>
        </w:rPr>
        <w:t>(společně obě strany jako „</w:t>
      </w:r>
      <w:r w:rsidRPr="003F2146">
        <w:rPr>
          <w:rFonts w:ascii="Verdana" w:hAnsi="Verdana" w:cstheme="minorHAnsi"/>
          <w:b/>
          <w:sz w:val="18"/>
          <w:szCs w:val="18"/>
        </w:rPr>
        <w:t>Smluvní strany</w:t>
      </w:r>
      <w:r>
        <w:rPr>
          <w:rFonts w:ascii="Verdana" w:hAnsi="Verdana" w:cstheme="minorHAnsi"/>
          <w:sz w:val="18"/>
          <w:szCs w:val="18"/>
        </w:rPr>
        <w:t>“)</w:t>
      </w:r>
    </w:p>
    <w:p w14:paraId="4B8A25E9" w14:textId="77777777" w:rsidR="002C18DA" w:rsidRPr="002507FA" w:rsidRDefault="002C18DA" w:rsidP="002C18DA">
      <w:pPr>
        <w:pStyle w:val="acnormal"/>
        <w:jc w:val="left"/>
        <w:rPr>
          <w:rFonts w:ascii="Verdana" w:hAnsi="Verdana" w:cstheme="minorHAnsi"/>
          <w:sz w:val="18"/>
          <w:szCs w:val="18"/>
        </w:rPr>
      </w:pPr>
      <w:r w:rsidRPr="002507FA">
        <w:rPr>
          <w:rFonts w:ascii="Verdana" w:hAnsi="Verdana" w:cstheme="minorHAnsi"/>
          <w:sz w:val="18"/>
          <w:szCs w:val="18"/>
        </w:rPr>
        <w:t>uzavřely níže uvedeného dne, měsíce a roku tuto Rámcovou dohodu</w:t>
      </w:r>
    </w:p>
    <w:p w14:paraId="0DDD4586" w14:textId="77777777" w:rsidR="002C18DA" w:rsidRPr="002507FA" w:rsidRDefault="002C18DA" w:rsidP="002C18DA">
      <w:pPr>
        <w:pStyle w:val="acnormal"/>
        <w:rPr>
          <w:rFonts w:ascii="Verdana" w:hAnsi="Verdana" w:cstheme="minorHAnsi"/>
          <w:sz w:val="18"/>
          <w:szCs w:val="18"/>
        </w:rPr>
      </w:pPr>
    </w:p>
    <w:p w14:paraId="7CC0CC0A" w14:textId="77777777" w:rsidR="002C18DA" w:rsidRPr="002507FA" w:rsidRDefault="002C18DA" w:rsidP="002C18DA">
      <w:pPr>
        <w:pStyle w:val="acnormal"/>
        <w:rPr>
          <w:rFonts w:ascii="Verdana" w:hAnsi="Verdana" w:cstheme="minorHAnsi"/>
          <w:sz w:val="18"/>
          <w:szCs w:val="18"/>
        </w:rPr>
      </w:pPr>
      <w:r w:rsidRPr="002507FA">
        <w:rPr>
          <w:rFonts w:ascii="Verdana" w:hAnsi="Verdana" w:cstheme="minorHAnsi"/>
          <w:sz w:val="18"/>
          <w:szCs w:val="18"/>
        </w:rPr>
        <w:lastRenderedPageBreak/>
        <w:t xml:space="preserve">Tato Rámcová </w:t>
      </w:r>
      <w:r w:rsidRPr="00BB448D">
        <w:rPr>
          <w:rFonts w:ascii="Verdana" w:hAnsi="Verdana" w:cstheme="minorHAnsi"/>
          <w:sz w:val="18"/>
          <w:szCs w:val="18"/>
        </w:rPr>
        <w:t xml:space="preserve">dohoda je uzavřena na základě výsledků zadávacího řízení na uzavření Rámcové </w:t>
      </w:r>
      <w:r w:rsidRPr="00AF7F8A">
        <w:rPr>
          <w:rFonts w:ascii="Verdana" w:hAnsi="Verdana" w:cstheme="minorHAnsi"/>
          <w:sz w:val="18"/>
          <w:szCs w:val="18"/>
        </w:rPr>
        <w:t xml:space="preserve">dohody odpovídající </w:t>
      </w:r>
      <w:r w:rsidRPr="003F2146">
        <w:rPr>
          <w:rFonts w:ascii="Verdana" w:hAnsi="Verdana" w:cstheme="minorHAnsi"/>
          <w:sz w:val="18"/>
          <w:szCs w:val="18"/>
        </w:rPr>
        <w:t>nadlimitní (</w:t>
      </w:r>
      <w:r w:rsidRPr="003F2146">
        <w:rPr>
          <w:rFonts w:ascii="Verdana" w:hAnsi="Verdana" w:cstheme="minorHAnsi"/>
          <w:i/>
          <w:sz w:val="18"/>
          <w:szCs w:val="18"/>
        </w:rPr>
        <w:t xml:space="preserve">sektorové) </w:t>
      </w:r>
      <w:r w:rsidRPr="003F2146">
        <w:rPr>
          <w:rFonts w:ascii="Verdana" w:hAnsi="Verdana" w:cstheme="minorHAnsi"/>
          <w:sz w:val="18"/>
          <w:szCs w:val="18"/>
        </w:rPr>
        <w:t>veřejné zakázce zadávané v </w:t>
      </w:r>
      <w:r w:rsidRPr="00BB448D">
        <w:rPr>
          <w:rFonts w:ascii="Verdana" w:hAnsi="Verdana" w:cstheme="minorHAnsi"/>
          <w:sz w:val="18"/>
          <w:szCs w:val="18"/>
        </w:rPr>
        <w:t>otevřeném</w:t>
      </w:r>
      <w:r>
        <w:rPr>
          <w:rFonts w:ascii="Verdana" w:hAnsi="Verdana" w:cstheme="minorHAnsi"/>
          <w:sz w:val="18"/>
          <w:szCs w:val="18"/>
        </w:rPr>
        <w:t xml:space="preserve"> řízení dle ust. § 56 a násl. zákona</w:t>
      </w:r>
      <w:r w:rsidRPr="002507FA">
        <w:rPr>
          <w:rFonts w:ascii="Verdana" w:hAnsi="Verdana" w:cstheme="minorHAnsi"/>
          <w:sz w:val="18"/>
          <w:szCs w:val="18"/>
        </w:rPr>
        <w:t xml:space="preserve"> s názvem </w:t>
      </w:r>
      <w:r>
        <w:rPr>
          <w:rFonts w:ascii="Verdana" w:hAnsi="Verdana" w:cstheme="minorHAnsi"/>
          <w:sz w:val="18"/>
          <w:szCs w:val="18"/>
        </w:rPr>
        <w:t>„Poskytování právních služeb“</w:t>
      </w:r>
      <w:r w:rsidRPr="002507FA">
        <w:rPr>
          <w:rFonts w:ascii="Verdana" w:hAnsi="Verdana" w:cstheme="minorHAnsi"/>
          <w:sz w:val="18"/>
          <w:szCs w:val="18"/>
        </w:rPr>
        <w:t xml:space="preserve">, </w:t>
      </w:r>
      <w:r w:rsidRPr="0039300A">
        <w:rPr>
          <w:rFonts w:ascii="Verdana" w:hAnsi="Verdana" w:cstheme="minorHAnsi"/>
          <w:sz w:val="18"/>
          <w:szCs w:val="18"/>
        </w:rPr>
        <w:t xml:space="preserve">jejíž oznámení bylo uveřejněno ve Věstníku veřejných zakázek pod ev. č. </w:t>
      </w:r>
      <w:r w:rsidRPr="00B27A37">
        <w:rPr>
          <w:rFonts w:ascii="Verdana" w:hAnsi="Verdana" w:cstheme="minorHAnsi"/>
          <w:sz w:val="18"/>
          <w:szCs w:val="18"/>
          <w:highlight w:val="green"/>
        </w:rPr>
        <w:t>_____</w:t>
      </w:r>
      <w:r w:rsidRPr="0039300A">
        <w:rPr>
          <w:rFonts w:ascii="Verdana" w:hAnsi="Verdana" w:cstheme="minorHAnsi"/>
          <w:sz w:val="18"/>
          <w:szCs w:val="18"/>
        </w:rPr>
        <w:t xml:space="preserve"> a v Úředním věstníku Evropské unie pod č. oznámení </w:t>
      </w:r>
      <w:r w:rsidRPr="00B27A37">
        <w:rPr>
          <w:rFonts w:ascii="Verdana" w:hAnsi="Verdana" w:cstheme="minorHAnsi"/>
          <w:sz w:val="18"/>
          <w:szCs w:val="18"/>
          <w:highlight w:val="green"/>
        </w:rPr>
        <w:t>______</w:t>
      </w:r>
      <w:r w:rsidRPr="0039300A" w:rsidDel="0039300A">
        <w:rPr>
          <w:rFonts w:ascii="Verdana" w:hAnsi="Verdana" w:cstheme="minorHAnsi"/>
          <w:sz w:val="18"/>
          <w:szCs w:val="18"/>
        </w:rPr>
        <w:t xml:space="preserve"> </w:t>
      </w:r>
      <w:r w:rsidRPr="002507FA">
        <w:rPr>
          <w:rFonts w:ascii="Verdana" w:hAnsi="Verdana" w:cstheme="minorHAnsi"/>
          <w:sz w:val="18"/>
          <w:szCs w:val="18"/>
        </w:rPr>
        <w:t xml:space="preserve">(dále jen </w:t>
      </w:r>
      <w:r w:rsidRPr="009860BD">
        <w:rPr>
          <w:rFonts w:ascii="Verdana" w:hAnsi="Verdana" w:cstheme="minorHAnsi"/>
          <w:b/>
          <w:sz w:val="18"/>
          <w:szCs w:val="18"/>
        </w:rPr>
        <w:t>„Veřejná zakázka</w:t>
      </w:r>
      <w:r w:rsidRPr="00EE72E0">
        <w:rPr>
          <w:rFonts w:ascii="Verdana" w:hAnsi="Verdana" w:cstheme="minorHAnsi"/>
          <w:b/>
          <w:i/>
          <w:sz w:val="18"/>
          <w:szCs w:val="18"/>
        </w:rPr>
        <w:t>“</w:t>
      </w:r>
      <w:r>
        <w:rPr>
          <w:rFonts w:ascii="Verdana" w:hAnsi="Verdana" w:cstheme="minorHAnsi"/>
          <w:sz w:val="18"/>
          <w:szCs w:val="18"/>
        </w:rPr>
        <w:t xml:space="preserve"> a </w:t>
      </w:r>
      <w:r w:rsidRPr="009860BD">
        <w:rPr>
          <w:rFonts w:ascii="Verdana" w:hAnsi="Verdana" w:cstheme="minorHAnsi"/>
          <w:b/>
          <w:sz w:val="18"/>
          <w:szCs w:val="18"/>
        </w:rPr>
        <w:t>„Zadávací řízení“</w:t>
      </w:r>
      <w:r w:rsidRPr="002507FA">
        <w:rPr>
          <w:rFonts w:ascii="Verdana" w:hAnsi="Verdana" w:cstheme="minorHAnsi"/>
          <w:sz w:val="18"/>
          <w:szCs w:val="18"/>
        </w:rPr>
        <w:t xml:space="preserve">). Jednotlivá ustanovení této Rámcové dohody tak budou vykládána v souladu se zadávacími podmínkami </w:t>
      </w:r>
      <w:r>
        <w:rPr>
          <w:rFonts w:ascii="Verdana" w:hAnsi="Verdana" w:cstheme="minorHAnsi"/>
          <w:sz w:val="18"/>
          <w:szCs w:val="18"/>
        </w:rPr>
        <w:t>Z</w:t>
      </w:r>
      <w:r w:rsidRPr="002507FA">
        <w:rPr>
          <w:rFonts w:ascii="Verdana" w:hAnsi="Verdana" w:cstheme="minorHAnsi"/>
          <w:sz w:val="18"/>
          <w:szCs w:val="18"/>
        </w:rPr>
        <w:t>adávacího řízení na uzavření této Rámcové dohody</w:t>
      </w:r>
      <w:r>
        <w:rPr>
          <w:rFonts w:ascii="Verdana" w:hAnsi="Verdana" w:cstheme="minorHAnsi"/>
          <w:sz w:val="18"/>
          <w:szCs w:val="18"/>
        </w:rPr>
        <w:t xml:space="preserve"> a s přihlédnutím k obsahu nabídek a navazujícím úkonům Advokátů jakožto Účastníků v Zadávacím řízení</w:t>
      </w:r>
      <w:r w:rsidRPr="002507FA">
        <w:rPr>
          <w:rFonts w:ascii="Verdana" w:hAnsi="Verdana" w:cstheme="minorHAnsi"/>
          <w:sz w:val="18"/>
          <w:szCs w:val="18"/>
        </w:rPr>
        <w:t>.</w:t>
      </w:r>
    </w:p>
    <w:p w14:paraId="0B609BD7" w14:textId="77777777" w:rsidR="002C18DA" w:rsidRPr="002507FA" w:rsidRDefault="002C18DA" w:rsidP="002C18DA">
      <w:pPr>
        <w:pStyle w:val="acnormal"/>
        <w:numPr>
          <w:ilvl w:val="0"/>
          <w:numId w:val="3"/>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447327E" w14:textId="77777777" w:rsidR="002C18DA" w:rsidRPr="00101C76" w:rsidRDefault="002C18DA" w:rsidP="002C18DA">
      <w:pPr>
        <w:pStyle w:val="Odstavecseseznamem"/>
        <w:numPr>
          <w:ilvl w:val="1"/>
          <w:numId w:val="4"/>
        </w:numPr>
        <w:spacing w:before="120" w:after="120"/>
        <w:ind w:left="426" w:hanging="426"/>
        <w:contextualSpacing w:val="0"/>
        <w:jc w:val="both"/>
        <w:rPr>
          <w:rFonts w:ascii="Verdana" w:hAnsi="Verdana" w:cs="Segoe UI"/>
          <w:color w:val="000000" w:themeColor="text1"/>
          <w:sz w:val="18"/>
          <w:szCs w:val="18"/>
        </w:rPr>
      </w:pPr>
      <w:r w:rsidRPr="00101C76">
        <w:rPr>
          <w:rFonts w:ascii="Verdana" w:hAnsi="Verdana" w:cs="Segoe UI"/>
          <w:color w:val="000000" w:themeColor="text1"/>
          <w:sz w:val="18"/>
          <w:szCs w:val="18"/>
        </w:rPr>
        <w:t xml:space="preserve">Předmětem této Rámcové dohody je úprava rámcových podmínek týkajících se veřejných zakázek zadávaných na základě této Rámcové dohody po dobu trvání této Rámcové dohody (dále jen </w:t>
      </w:r>
      <w:r w:rsidRPr="004A3330">
        <w:rPr>
          <w:rFonts w:ascii="Verdana" w:hAnsi="Verdana" w:cs="Segoe UI"/>
          <w:b/>
          <w:color w:val="000000" w:themeColor="text1"/>
          <w:sz w:val="18"/>
          <w:szCs w:val="18"/>
        </w:rPr>
        <w:t>„dílčí veřejné zakázky“</w:t>
      </w:r>
      <w:r w:rsidRPr="00101C76">
        <w:rPr>
          <w:rFonts w:ascii="Verdana" w:hAnsi="Verdana" w:cs="Segoe UI"/>
          <w:color w:val="000000" w:themeColor="text1"/>
          <w:sz w:val="18"/>
          <w:szCs w:val="18"/>
        </w:rPr>
        <w:t xml:space="preserve"> nebo </w:t>
      </w:r>
      <w:r w:rsidRPr="004A3330">
        <w:rPr>
          <w:rFonts w:ascii="Verdana" w:hAnsi="Verdana" w:cs="Segoe UI"/>
          <w:b/>
          <w:color w:val="000000" w:themeColor="text1"/>
          <w:sz w:val="18"/>
          <w:szCs w:val="18"/>
        </w:rPr>
        <w:t>„dílčí zakázky“</w:t>
      </w:r>
      <w:r w:rsidRPr="00101C76">
        <w:rPr>
          <w:rFonts w:ascii="Verdana" w:hAnsi="Verdana" w:cs="Segoe UI"/>
          <w:color w:val="000000" w:themeColor="text1"/>
          <w:sz w:val="18"/>
          <w:szCs w:val="18"/>
        </w:rPr>
        <w:t xml:space="preserve">). </w:t>
      </w:r>
    </w:p>
    <w:p w14:paraId="0A68C5C6" w14:textId="77777777" w:rsidR="002C18DA" w:rsidRDefault="002C18DA" w:rsidP="002C18DA">
      <w:pPr>
        <w:pStyle w:val="Odstavecseseznamem"/>
        <w:numPr>
          <w:ilvl w:val="1"/>
          <w:numId w:val="4"/>
        </w:numPr>
        <w:spacing w:before="120" w:after="120"/>
        <w:ind w:left="426" w:hanging="426"/>
        <w:jc w:val="both"/>
        <w:rPr>
          <w:rFonts w:ascii="Verdana" w:hAnsi="Verdana" w:cs="Segoe UI"/>
          <w:color w:val="000000" w:themeColor="text1"/>
          <w:sz w:val="18"/>
          <w:szCs w:val="18"/>
        </w:rPr>
      </w:pPr>
      <w:r w:rsidRPr="00101C76">
        <w:rPr>
          <w:rFonts w:ascii="Verdana" w:hAnsi="Verdana" w:cs="Segoe UI"/>
          <w:color w:val="000000" w:themeColor="text1"/>
          <w:sz w:val="18"/>
          <w:szCs w:val="18"/>
        </w:rPr>
        <w:t>Předmětem dílčích veřejných zakázek bude</w:t>
      </w:r>
      <w:r>
        <w:rPr>
          <w:rFonts w:ascii="Verdana" w:hAnsi="Verdana" w:cs="Segoe UI"/>
          <w:color w:val="000000" w:themeColor="text1"/>
          <w:sz w:val="18"/>
          <w:szCs w:val="18"/>
        </w:rPr>
        <w:t xml:space="preserve"> poskytování právních služeb Klientovi spočívajících  v poskytnutí právní podpory k zajištění výkonu činnosti Klienta ve všech oblastech jeho působnosti a to zejména v souvislosti s výkladem a aplikací následujících právních předpisů v platném znění:</w:t>
      </w:r>
    </w:p>
    <w:p w14:paraId="7077E0AB" w14:textId="77777777" w:rsidR="002C18DA" w:rsidRDefault="002C18DA" w:rsidP="002C18DA">
      <w:pPr>
        <w:pStyle w:val="Odstavecseseznamem"/>
        <w:spacing w:before="120" w:after="120"/>
        <w:ind w:left="426"/>
        <w:jc w:val="both"/>
        <w:rPr>
          <w:rFonts w:ascii="Verdana" w:hAnsi="Verdana" w:cs="Segoe UI"/>
          <w:color w:val="000000" w:themeColor="text1"/>
          <w:sz w:val="18"/>
          <w:szCs w:val="18"/>
        </w:rPr>
      </w:pPr>
    </w:p>
    <w:p w14:paraId="41F2F29D" w14:textId="77777777" w:rsidR="002C18DA" w:rsidRDefault="002C18DA" w:rsidP="002C18DA">
      <w:pPr>
        <w:pStyle w:val="Odstavecseseznamem"/>
        <w:numPr>
          <w:ilvl w:val="0"/>
          <w:numId w:val="43"/>
        </w:numPr>
        <w:autoSpaceDE w:val="0"/>
        <w:autoSpaceDN w:val="0"/>
        <w:adjustRightInd w:val="0"/>
        <w:jc w:val="both"/>
        <w:rPr>
          <w:sz w:val="22"/>
        </w:rPr>
      </w:pPr>
      <w:r w:rsidRPr="00C53008">
        <w:rPr>
          <w:sz w:val="22"/>
        </w:rPr>
        <w:t>zákon č. 106/1999 Sb., o svobodném přístupu k informacím,</w:t>
      </w:r>
    </w:p>
    <w:p w14:paraId="2052397E" w14:textId="77777777" w:rsidR="002C18DA" w:rsidRPr="001B4212" w:rsidRDefault="002C18DA" w:rsidP="002C18DA">
      <w:pPr>
        <w:pStyle w:val="Odstavecseseznamem"/>
        <w:numPr>
          <w:ilvl w:val="0"/>
          <w:numId w:val="43"/>
        </w:numPr>
        <w:autoSpaceDE w:val="0"/>
        <w:autoSpaceDN w:val="0"/>
        <w:adjustRightInd w:val="0"/>
        <w:jc w:val="both"/>
        <w:rPr>
          <w:sz w:val="22"/>
        </w:rPr>
      </w:pPr>
      <w:r w:rsidRPr="001B4212">
        <w:rPr>
          <w:sz w:val="22"/>
        </w:rPr>
        <w:t>Nařízení Evropského parlamentu a Rady (EU) 2016/679 ze dne 27. dubna 2016 o ochraně fyzických osob v souvislosti se zpracováním osobních údajů a volném pohybu těchto údajů a o zrušení směrnice 95/46/ES,</w:t>
      </w:r>
    </w:p>
    <w:p w14:paraId="0D74630E" w14:textId="77777777" w:rsidR="002C18DA" w:rsidRPr="00C53008" w:rsidRDefault="002C18DA" w:rsidP="002C18DA">
      <w:pPr>
        <w:pStyle w:val="Odstavecseseznamem"/>
        <w:numPr>
          <w:ilvl w:val="0"/>
          <w:numId w:val="43"/>
        </w:numPr>
        <w:autoSpaceDE w:val="0"/>
        <w:autoSpaceDN w:val="0"/>
        <w:adjustRightInd w:val="0"/>
        <w:jc w:val="both"/>
        <w:rPr>
          <w:sz w:val="22"/>
        </w:rPr>
      </w:pPr>
      <w:r w:rsidRPr="001B4212">
        <w:rPr>
          <w:sz w:val="22"/>
        </w:rPr>
        <w:t>zákon č. 110/2019 Sb., o zpracování osobních údajů</w:t>
      </w:r>
      <w:r>
        <w:rPr>
          <w:sz w:val="22"/>
        </w:rPr>
        <w:t>,</w:t>
      </w:r>
    </w:p>
    <w:p w14:paraId="4508C01D" w14:textId="77777777" w:rsidR="002C18DA" w:rsidRDefault="002C18DA" w:rsidP="002C18DA">
      <w:pPr>
        <w:pStyle w:val="Odstavecseseznamem"/>
        <w:numPr>
          <w:ilvl w:val="0"/>
          <w:numId w:val="43"/>
        </w:numPr>
        <w:autoSpaceDE w:val="0"/>
        <w:autoSpaceDN w:val="0"/>
        <w:adjustRightInd w:val="0"/>
        <w:jc w:val="both"/>
        <w:rPr>
          <w:sz w:val="22"/>
        </w:rPr>
      </w:pPr>
      <w:r w:rsidRPr="007752D4">
        <w:rPr>
          <w:sz w:val="22"/>
        </w:rPr>
        <w:t>z</w:t>
      </w:r>
      <w:r w:rsidRPr="00C53008">
        <w:rPr>
          <w:sz w:val="22"/>
        </w:rPr>
        <w:t xml:space="preserve">ákon </w:t>
      </w:r>
      <w:r w:rsidRPr="007752D4">
        <w:rPr>
          <w:sz w:val="22"/>
        </w:rPr>
        <w:t>č. 77/2002 Sb.</w:t>
      </w:r>
      <w:r>
        <w:rPr>
          <w:sz w:val="22"/>
        </w:rPr>
        <w:t xml:space="preserve">, </w:t>
      </w:r>
      <w:r w:rsidRPr="00C53008">
        <w:rPr>
          <w:sz w:val="22"/>
        </w:rPr>
        <w:t xml:space="preserve">o akciové společnosti České dráhy, státní organizaci Správa železnic a o změně zákona č. 266/1994 Sb., o dráhách, ve znění pozdějších předpisů, a zákona č. </w:t>
      </w:r>
      <w:r w:rsidRPr="007752D4">
        <w:rPr>
          <w:sz w:val="22"/>
        </w:rPr>
        <w:t>77/1997 Sb., o státním podniku,</w:t>
      </w:r>
    </w:p>
    <w:p w14:paraId="7BBF02EE" w14:textId="77777777" w:rsidR="002C18DA" w:rsidRPr="00913CC0" w:rsidRDefault="002C18DA" w:rsidP="002C18DA">
      <w:pPr>
        <w:pStyle w:val="Odstavecseseznamem"/>
        <w:numPr>
          <w:ilvl w:val="0"/>
          <w:numId w:val="43"/>
        </w:numPr>
        <w:autoSpaceDE w:val="0"/>
        <w:autoSpaceDN w:val="0"/>
        <w:adjustRightInd w:val="0"/>
        <w:jc w:val="both"/>
        <w:rPr>
          <w:sz w:val="22"/>
        </w:rPr>
      </w:pPr>
      <w:r w:rsidRPr="001B4212">
        <w:rPr>
          <w:sz w:val="22"/>
        </w:rPr>
        <w:t>zákon č. 89/2012 Sb., občanský zákoní</w:t>
      </w:r>
      <w:r w:rsidRPr="00913CC0">
        <w:rPr>
          <w:sz w:val="22"/>
        </w:rPr>
        <w:t>k</w:t>
      </w:r>
      <w:r>
        <w:rPr>
          <w:sz w:val="22"/>
        </w:rPr>
        <w:t>,</w:t>
      </w:r>
    </w:p>
    <w:p w14:paraId="69E061F7" w14:textId="77777777" w:rsidR="002C18DA" w:rsidRPr="00C53008" w:rsidRDefault="002C18DA" w:rsidP="002C18DA">
      <w:pPr>
        <w:pStyle w:val="Odstavecseseznamem"/>
        <w:numPr>
          <w:ilvl w:val="0"/>
          <w:numId w:val="43"/>
        </w:numPr>
        <w:autoSpaceDE w:val="0"/>
        <w:autoSpaceDN w:val="0"/>
        <w:adjustRightInd w:val="0"/>
        <w:jc w:val="both"/>
        <w:rPr>
          <w:sz w:val="22"/>
        </w:rPr>
      </w:pPr>
      <w:r w:rsidRPr="001B4212">
        <w:rPr>
          <w:sz w:val="22"/>
        </w:rPr>
        <w:t>zákon č. 99/1963 Sb., občanský soudní řád,</w:t>
      </w:r>
    </w:p>
    <w:p w14:paraId="601B2429" w14:textId="77777777" w:rsidR="002C18DA" w:rsidRPr="00C53008" w:rsidRDefault="002C18DA" w:rsidP="002C18DA">
      <w:pPr>
        <w:pStyle w:val="Odstavecseseznamem"/>
        <w:numPr>
          <w:ilvl w:val="0"/>
          <w:numId w:val="43"/>
        </w:numPr>
        <w:autoSpaceDE w:val="0"/>
        <w:autoSpaceDN w:val="0"/>
        <w:adjustRightInd w:val="0"/>
        <w:jc w:val="both"/>
        <w:rPr>
          <w:sz w:val="22"/>
        </w:rPr>
      </w:pPr>
      <w:r w:rsidRPr="00C53008">
        <w:rPr>
          <w:sz w:val="22"/>
        </w:rPr>
        <w:t xml:space="preserve">zákon č. 121/2000 Sb., o právu autorském, o právech souvisejících s právem autorským a o změně některých zákonů (autorský zákon), </w:t>
      </w:r>
    </w:p>
    <w:p w14:paraId="0C471429" w14:textId="77777777" w:rsidR="002C18DA" w:rsidRPr="00C53008" w:rsidRDefault="002C18DA" w:rsidP="002C18DA">
      <w:pPr>
        <w:pStyle w:val="Odstavecseseznamem"/>
        <w:numPr>
          <w:ilvl w:val="0"/>
          <w:numId w:val="43"/>
        </w:numPr>
        <w:autoSpaceDE w:val="0"/>
        <w:autoSpaceDN w:val="0"/>
        <w:adjustRightInd w:val="0"/>
        <w:jc w:val="both"/>
        <w:rPr>
          <w:sz w:val="22"/>
        </w:rPr>
      </w:pPr>
      <w:r w:rsidRPr="00C53008">
        <w:rPr>
          <w:sz w:val="22"/>
        </w:rPr>
        <w:t>zákon č. 218/2000 Sb., o rozpočtových pravidlech a o změně některých souvisejících zákonů (rozpočtová pravidla),</w:t>
      </w:r>
    </w:p>
    <w:p w14:paraId="1DDD2584" w14:textId="77777777" w:rsidR="002C18DA" w:rsidRDefault="002C18DA" w:rsidP="002C18DA">
      <w:pPr>
        <w:pStyle w:val="Odstavecseseznamem"/>
        <w:numPr>
          <w:ilvl w:val="0"/>
          <w:numId w:val="43"/>
        </w:numPr>
        <w:autoSpaceDE w:val="0"/>
        <w:autoSpaceDN w:val="0"/>
        <w:adjustRightInd w:val="0"/>
        <w:jc w:val="both"/>
        <w:rPr>
          <w:sz w:val="22"/>
        </w:rPr>
      </w:pPr>
      <w:r w:rsidRPr="00C53008">
        <w:rPr>
          <w:sz w:val="22"/>
        </w:rPr>
        <w:t xml:space="preserve">zákon č. 320/2001 Sb., o finanční kontrole ve veřejné správě a o změně některých zákonů (zákon o finanční kontrole), </w:t>
      </w:r>
    </w:p>
    <w:p w14:paraId="47F4EA68" w14:textId="77777777" w:rsidR="002C18DA" w:rsidRPr="001B4212" w:rsidRDefault="002C18DA" w:rsidP="002C18DA">
      <w:pPr>
        <w:pStyle w:val="Odstavecseseznamem"/>
        <w:numPr>
          <w:ilvl w:val="0"/>
          <w:numId w:val="43"/>
        </w:numPr>
        <w:autoSpaceDE w:val="0"/>
        <w:autoSpaceDN w:val="0"/>
        <w:adjustRightInd w:val="0"/>
        <w:jc w:val="both"/>
        <w:rPr>
          <w:sz w:val="22"/>
        </w:rPr>
      </w:pPr>
      <w:r w:rsidRPr="001B4212">
        <w:rPr>
          <w:sz w:val="22"/>
        </w:rPr>
        <w:t>zákon č. 219/2000 Sb., o majetku České republiky a jejím vystupování v právních vztazích,</w:t>
      </w:r>
    </w:p>
    <w:p w14:paraId="19D16D21" w14:textId="77777777" w:rsidR="002C18DA" w:rsidRDefault="002C18DA" w:rsidP="002C18DA">
      <w:pPr>
        <w:pStyle w:val="Odstavecseseznamem"/>
        <w:numPr>
          <w:ilvl w:val="0"/>
          <w:numId w:val="43"/>
        </w:numPr>
        <w:autoSpaceDE w:val="0"/>
        <w:autoSpaceDN w:val="0"/>
        <w:adjustRightInd w:val="0"/>
        <w:jc w:val="both"/>
        <w:rPr>
          <w:sz w:val="22"/>
        </w:rPr>
      </w:pPr>
      <w:r w:rsidRPr="001B4212">
        <w:rPr>
          <w:sz w:val="22"/>
        </w:rPr>
        <w:t>zákon č. 120/2001 Sb., o soudních exekutorech a exekuční činnosti (exekuční řád) a o změně dalších zákonů,</w:t>
      </w:r>
    </w:p>
    <w:p w14:paraId="12543A32" w14:textId="77777777" w:rsidR="002C18DA" w:rsidRPr="00C53008" w:rsidRDefault="002C18DA" w:rsidP="002C18DA">
      <w:pPr>
        <w:pStyle w:val="Odstavecseseznamem"/>
        <w:numPr>
          <w:ilvl w:val="0"/>
          <w:numId w:val="43"/>
        </w:numPr>
        <w:autoSpaceDE w:val="0"/>
        <w:autoSpaceDN w:val="0"/>
        <w:adjustRightInd w:val="0"/>
        <w:jc w:val="both"/>
        <w:rPr>
          <w:sz w:val="22"/>
        </w:rPr>
      </w:pPr>
      <w:r w:rsidRPr="001B4212">
        <w:rPr>
          <w:sz w:val="22"/>
        </w:rPr>
        <w:t>zákon č. 182/2006 Sb., o úpadku a způsobech jeho řešení (insolvenční zákon),</w:t>
      </w:r>
    </w:p>
    <w:p w14:paraId="44495446" w14:textId="77777777" w:rsidR="002C18DA" w:rsidRPr="00C53008" w:rsidRDefault="002C18DA" w:rsidP="002C18DA">
      <w:pPr>
        <w:pStyle w:val="Odstavecseseznamem"/>
        <w:numPr>
          <w:ilvl w:val="0"/>
          <w:numId w:val="43"/>
        </w:numPr>
        <w:autoSpaceDE w:val="0"/>
        <w:autoSpaceDN w:val="0"/>
        <w:adjustRightInd w:val="0"/>
        <w:jc w:val="both"/>
        <w:rPr>
          <w:sz w:val="22"/>
        </w:rPr>
      </w:pPr>
      <w:r w:rsidRPr="00C53008">
        <w:rPr>
          <w:sz w:val="22"/>
        </w:rPr>
        <w:t>zákon č. 150/2002 Sb., soudní řád správní,</w:t>
      </w:r>
    </w:p>
    <w:p w14:paraId="4C32DF8A" w14:textId="77777777" w:rsidR="002C18DA" w:rsidRPr="00C53008" w:rsidRDefault="002C18DA" w:rsidP="002C18DA">
      <w:pPr>
        <w:pStyle w:val="Odstavecseseznamem"/>
        <w:numPr>
          <w:ilvl w:val="0"/>
          <w:numId w:val="43"/>
        </w:numPr>
        <w:autoSpaceDE w:val="0"/>
        <w:autoSpaceDN w:val="0"/>
        <w:adjustRightInd w:val="0"/>
        <w:jc w:val="both"/>
        <w:rPr>
          <w:sz w:val="22"/>
        </w:rPr>
      </w:pPr>
      <w:r w:rsidRPr="00C53008">
        <w:rPr>
          <w:sz w:val="22"/>
        </w:rPr>
        <w:t>zákon č. 500/2004 Sb., správní řád,</w:t>
      </w:r>
    </w:p>
    <w:p w14:paraId="56B6905E" w14:textId="77777777" w:rsidR="002C18DA" w:rsidRPr="00C53008" w:rsidRDefault="002C18DA" w:rsidP="002C18DA">
      <w:pPr>
        <w:pStyle w:val="Odstavecseseznamem"/>
        <w:numPr>
          <w:ilvl w:val="0"/>
          <w:numId w:val="43"/>
        </w:numPr>
        <w:autoSpaceDE w:val="0"/>
        <w:autoSpaceDN w:val="0"/>
        <w:adjustRightInd w:val="0"/>
        <w:jc w:val="both"/>
        <w:rPr>
          <w:sz w:val="22"/>
        </w:rPr>
      </w:pPr>
      <w:r w:rsidRPr="00C53008">
        <w:rPr>
          <w:sz w:val="22"/>
        </w:rPr>
        <w:t xml:space="preserve">zákon č. 280/2009 Sb., daňový řád, </w:t>
      </w:r>
    </w:p>
    <w:p w14:paraId="34CD3AD2" w14:textId="77777777" w:rsidR="002C18DA" w:rsidRDefault="002C18DA" w:rsidP="002C18DA">
      <w:pPr>
        <w:pStyle w:val="Odstavecseseznamem"/>
        <w:numPr>
          <w:ilvl w:val="0"/>
          <w:numId w:val="43"/>
        </w:numPr>
        <w:autoSpaceDE w:val="0"/>
        <w:autoSpaceDN w:val="0"/>
        <w:adjustRightInd w:val="0"/>
        <w:jc w:val="both"/>
        <w:rPr>
          <w:sz w:val="22"/>
        </w:rPr>
      </w:pPr>
      <w:r w:rsidRPr="00C53008">
        <w:rPr>
          <w:sz w:val="22"/>
        </w:rPr>
        <w:t xml:space="preserve">zákon č. 256/2013 Sb., o katastru </w:t>
      </w:r>
      <w:r>
        <w:rPr>
          <w:sz w:val="22"/>
        </w:rPr>
        <w:t>nemovitostí (katastrální zákon),</w:t>
      </w:r>
    </w:p>
    <w:p w14:paraId="40564781" w14:textId="77777777" w:rsidR="002C18DA" w:rsidRPr="00C53008" w:rsidRDefault="002C18DA" w:rsidP="002C18DA">
      <w:pPr>
        <w:pStyle w:val="Odstavecseseznamem"/>
        <w:autoSpaceDE w:val="0"/>
        <w:autoSpaceDN w:val="0"/>
        <w:adjustRightInd w:val="0"/>
        <w:ind w:left="1571"/>
        <w:jc w:val="both"/>
        <w:rPr>
          <w:sz w:val="22"/>
        </w:rPr>
      </w:pPr>
      <w:r>
        <w:rPr>
          <w:rFonts w:ascii="Verdana" w:hAnsi="Verdana" w:cs="Segoe UI"/>
          <w:color w:val="000000" w:themeColor="text1"/>
          <w:sz w:val="18"/>
          <w:szCs w:val="18"/>
        </w:rPr>
        <w:t>(</w:t>
      </w:r>
      <w:r w:rsidRPr="00266DA1">
        <w:rPr>
          <w:rFonts w:ascii="Verdana" w:hAnsi="Verdana" w:cs="Segoe UI"/>
          <w:color w:val="000000" w:themeColor="text1"/>
          <w:sz w:val="18"/>
          <w:szCs w:val="18"/>
        </w:rPr>
        <w:t xml:space="preserve">dále jen </w:t>
      </w:r>
      <w:r w:rsidRPr="000F457D">
        <w:rPr>
          <w:rFonts w:ascii="Verdana" w:hAnsi="Verdana" w:cs="Segoe UI"/>
          <w:b/>
          <w:color w:val="000000" w:themeColor="text1"/>
          <w:sz w:val="18"/>
          <w:szCs w:val="18"/>
        </w:rPr>
        <w:t>„Právní služby“</w:t>
      </w:r>
      <w:r w:rsidRPr="00266DA1">
        <w:rPr>
          <w:rFonts w:ascii="Verdana" w:hAnsi="Verdana" w:cs="Segoe UI"/>
          <w:color w:val="000000" w:themeColor="text1"/>
          <w:sz w:val="18"/>
          <w:szCs w:val="18"/>
        </w:rPr>
        <w:t>)</w:t>
      </w:r>
      <w:r>
        <w:rPr>
          <w:rFonts w:ascii="Verdana" w:hAnsi="Verdana" w:cs="Segoe UI"/>
          <w:color w:val="000000" w:themeColor="text1"/>
          <w:sz w:val="18"/>
          <w:szCs w:val="18"/>
        </w:rPr>
        <w:t>.</w:t>
      </w:r>
    </w:p>
    <w:p w14:paraId="49020910" w14:textId="77777777" w:rsidR="002C18DA" w:rsidRPr="00266DA1" w:rsidRDefault="002C18DA" w:rsidP="002C18DA">
      <w:pPr>
        <w:pStyle w:val="Odstavecseseznamem"/>
        <w:numPr>
          <w:ilvl w:val="1"/>
          <w:numId w:val="4"/>
        </w:numPr>
        <w:spacing w:before="120" w:after="120"/>
        <w:ind w:left="426" w:hanging="426"/>
        <w:jc w:val="both"/>
        <w:rPr>
          <w:rFonts w:ascii="Verdana" w:hAnsi="Verdana" w:cs="Segoe UI"/>
          <w:color w:val="000000" w:themeColor="text1"/>
          <w:sz w:val="18"/>
          <w:szCs w:val="18"/>
        </w:rPr>
      </w:pPr>
      <w:r>
        <w:rPr>
          <w:rFonts w:ascii="Verdana" w:hAnsi="Verdana" w:cs="Segoe UI"/>
          <w:color w:val="000000" w:themeColor="text1"/>
          <w:sz w:val="18"/>
          <w:szCs w:val="18"/>
        </w:rPr>
        <w:lastRenderedPageBreak/>
        <w:t>Právní služby mohou</w:t>
      </w:r>
      <w:r w:rsidRPr="00266DA1">
        <w:rPr>
          <w:rFonts w:ascii="Verdana" w:hAnsi="Verdana" w:cs="Segoe UI"/>
          <w:color w:val="000000" w:themeColor="text1"/>
          <w:sz w:val="18"/>
          <w:szCs w:val="18"/>
        </w:rPr>
        <w:t xml:space="preserve"> zahrnovat zejména</w:t>
      </w:r>
      <w:r>
        <w:rPr>
          <w:rFonts w:ascii="Verdana" w:hAnsi="Verdana" w:cs="Segoe UI"/>
          <w:color w:val="000000" w:themeColor="text1"/>
          <w:sz w:val="18"/>
          <w:szCs w:val="18"/>
        </w:rPr>
        <w:t>, nikoli však výlučně</w:t>
      </w:r>
      <w:r w:rsidRPr="00266DA1">
        <w:rPr>
          <w:rFonts w:ascii="Verdana" w:hAnsi="Verdana" w:cs="Segoe UI"/>
          <w:color w:val="000000" w:themeColor="text1"/>
          <w:sz w:val="18"/>
          <w:szCs w:val="18"/>
        </w:rPr>
        <w:t>:</w:t>
      </w:r>
    </w:p>
    <w:p w14:paraId="6E22858C" w14:textId="77777777" w:rsidR="002C18DA" w:rsidRPr="001B4212" w:rsidRDefault="002C18DA" w:rsidP="002C18DA">
      <w:pPr>
        <w:pStyle w:val="Odstavecseseznamem"/>
        <w:numPr>
          <w:ilvl w:val="0"/>
          <w:numId w:val="21"/>
        </w:numPr>
        <w:spacing w:before="120" w:after="120"/>
        <w:contextualSpacing w:val="0"/>
        <w:jc w:val="both"/>
        <w:rPr>
          <w:rFonts w:ascii="Verdana" w:hAnsi="Verdana" w:cs="Segoe UI"/>
          <w:color w:val="000000" w:themeColor="text1"/>
          <w:sz w:val="18"/>
          <w:szCs w:val="18"/>
        </w:rPr>
      </w:pPr>
      <w:r>
        <w:rPr>
          <w:rFonts w:ascii="Verdana" w:hAnsi="Verdana" w:cs="Segoe UI"/>
          <w:color w:val="000000" w:themeColor="text1"/>
          <w:sz w:val="18"/>
          <w:szCs w:val="18"/>
        </w:rPr>
        <w:t xml:space="preserve">právní analýzy, </w:t>
      </w:r>
      <w:r w:rsidRPr="00266DA1">
        <w:rPr>
          <w:rFonts w:ascii="Verdana" w:hAnsi="Verdana" w:cs="Segoe UI"/>
          <w:color w:val="000000" w:themeColor="text1"/>
          <w:sz w:val="18"/>
          <w:szCs w:val="18"/>
        </w:rPr>
        <w:t>posouzení</w:t>
      </w:r>
      <w:r>
        <w:rPr>
          <w:rFonts w:ascii="Verdana" w:hAnsi="Verdana" w:cs="Segoe UI"/>
          <w:color w:val="000000" w:themeColor="text1"/>
          <w:sz w:val="18"/>
          <w:szCs w:val="18"/>
        </w:rPr>
        <w:t xml:space="preserve"> a přípravu právních podání či jiných dokumentů</w:t>
      </w:r>
      <w:r w:rsidRPr="00266DA1">
        <w:rPr>
          <w:rFonts w:ascii="Verdana" w:hAnsi="Verdana" w:cs="Segoe UI"/>
          <w:color w:val="000000" w:themeColor="text1"/>
          <w:sz w:val="18"/>
          <w:szCs w:val="18"/>
        </w:rPr>
        <w:t xml:space="preserve"> dle zadání Klienta uvedeného v dílčí smlouvě, a to </w:t>
      </w:r>
      <w:r>
        <w:rPr>
          <w:rFonts w:ascii="Verdana" w:hAnsi="Verdana" w:cs="Segoe UI"/>
          <w:color w:val="000000" w:themeColor="text1"/>
          <w:sz w:val="18"/>
          <w:szCs w:val="18"/>
        </w:rPr>
        <w:t>v souvislosti a za účelem zajištění výkonu činnosti Klienta ve všech oblastech jeho působnosti;</w:t>
      </w:r>
    </w:p>
    <w:p w14:paraId="3D6A4ACA" w14:textId="77777777" w:rsidR="002C18DA" w:rsidRPr="00266DA1" w:rsidRDefault="002C18DA" w:rsidP="002C18DA">
      <w:pPr>
        <w:pStyle w:val="Odstavecseseznamem"/>
        <w:numPr>
          <w:ilvl w:val="0"/>
          <w:numId w:val="21"/>
        </w:numPr>
        <w:spacing w:before="120" w:after="120"/>
        <w:contextualSpacing w:val="0"/>
        <w:jc w:val="both"/>
        <w:rPr>
          <w:rFonts w:ascii="Verdana" w:hAnsi="Verdana" w:cs="Segoe UI"/>
          <w:color w:val="000000" w:themeColor="text1"/>
          <w:sz w:val="18"/>
          <w:szCs w:val="18"/>
        </w:rPr>
      </w:pPr>
      <w:r w:rsidRPr="00266DA1">
        <w:rPr>
          <w:rFonts w:ascii="Verdana" w:hAnsi="Verdana" w:cs="Segoe UI"/>
          <w:color w:val="000000" w:themeColor="text1"/>
          <w:sz w:val="18"/>
          <w:szCs w:val="18"/>
        </w:rPr>
        <w:t xml:space="preserve">zastupování </w:t>
      </w:r>
      <w:r>
        <w:rPr>
          <w:rFonts w:ascii="Verdana" w:hAnsi="Verdana" w:cs="Segoe UI"/>
          <w:color w:val="000000" w:themeColor="text1"/>
          <w:sz w:val="18"/>
          <w:szCs w:val="18"/>
        </w:rPr>
        <w:t>Klienta</w:t>
      </w:r>
      <w:r w:rsidRPr="00266DA1">
        <w:rPr>
          <w:rFonts w:ascii="Verdana" w:hAnsi="Verdana" w:cs="Segoe UI"/>
          <w:color w:val="000000" w:themeColor="text1"/>
          <w:sz w:val="18"/>
          <w:szCs w:val="18"/>
        </w:rPr>
        <w:t xml:space="preserve"> v případných navazujících správních </w:t>
      </w:r>
      <w:r>
        <w:rPr>
          <w:rFonts w:ascii="Verdana" w:hAnsi="Verdana" w:cs="Segoe UI"/>
          <w:color w:val="000000" w:themeColor="text1"/>
          <w:sz w:val="18"/>
          <w:szCs w:val="18"/>
        </w:rPr>
        <w:t xml:space="preserve">řízeních </w:t>
      </w:r>
      <w:r w:rsidRPr="00266DA1">
        <w:rPr>
          <w:rFonts w:ascii="Verdana" w:hAnsi="Verdana" w:cs="Segoe UI"/>
          <w:color w:val="000000" w:themeColor="text1"/>
          <w:sz w:val="18"/>
          <w:szCs w:val="18"/>
        </w:rPr>
        <w:t>a soudních řízeních</w:t>
      </w:r>
      <w:r>
        <w:rPr>
          <w:rFonts w:ascii="Verdana" w:hAnsi="Verdana" w:cs="Segoe UI"/>
          <w:color w:val="000000" w:themeColor="text1"/>
          <w:sz w:val="18"/>
          <w:szCs w:val="18"/>
        </w:rPr>
        <w:t>.</w:t>
      </w:r>
    </w:p>
    <w:p w14:paraId="31C3F5D5" w14:textId="77777777" w:rsidR="002C18DA" w:rsidRDefault="002C18DA" w:rsidP="002C18DA">
      <w:pPr>
        <w:pStyle w:val="Odstavecseseznamem"/>
        <w:numPr>
          <w:ilvl w:val="1"/>
          <w:numId w:val="4"/>
        </w:numPr>
        <w:spacing w:before="120" w:after="120"/>
        <w:ind w:left="426" w:hanging="426"/>
        <w:jc w:val="both"/>
        <w:rPr>
          <w:rFonts w:ascii="Verdana" w:hAnsi="Verdana" w:cs="Segoe UI"/>
          <w:color w:val="000000" w:themeColor="text1"/>
          <w:sz w:val="18"/>
          <w:szCs w:val="18"/>
        </w:rPr>
      </w:pPr>
      <w:r>
        <w:rPr>
          <w:rFonts w:ascii="Verdana" w:hAnsi="Verdana" w:cs="Segoe UI"/>
          <w:color w:val="000000" w:themeColor="text1"/>
          <w:sz w:val="18"/>
          <w:szCs w:val="18"/>
        </w:rPr>
        <w:t>V případě, že smlouva hovoří o konkrétních ustanoveních příslušných právních předpisů, platí, že daná ustanovení Rámcové dohody se vykládají dle svého smyslu, tedy, dojde-li ke změně jednotlivých ustanovení či změně zákona, lze na základě této Rámcové dohody objednávat úkony dle aktuálních právních předpisů.</w:t>
      </w:r>
    </w:p>
    <w:p w14:paraId="45BACD09" w14:textId="77777777" w:rsidR="002C18DA" w:rsidRDefault="002C18DA" w:rsidP="002C18DA">
      <w:pPr>
        <w:pStyle w:val="Odstavecseseznamem"/>
        <w:spacing w:before="120" w:after="120"/>
        <w:ind w:left="426"/>
        <w:jc w:val="both"/>
        <w:rPr>
          <w:rFonts w:ascii="Verdana" w:hAnsi="Verdana" w:cs="Segoe UI"/>
          <w:color w:val="000000" w:themeColor="text1"/>
          <w:sz w:val="18"/>
          <w:szCs w:val="18"/>
        </w:rPr>
      </w:pPr>
    </w:p>
    <w:p w14:paraId="2A58B840" w14:textId="77777777" w:rsidR="002C18DA" w:rsidRPr="00101C76" w:rsidRDefault="002C18DA" w:rsidP="002C18DA">
      <w:pPr>
        <w:pStyle w:val="Odstavecseseznamem"/>
        <w:numPr>
          <w:ilvl w:val="1"/>
          <w:numId w:val="4"/>
        </w:numPr>
        <w:spacing w:before="120" w:after="120"/>
        <w:ind w:left="426" w:hanging="426"/>
        <w:jc w:val="both"/>
        <w:rPr>
          <w:rFonts w:ascii="Verdana" w:hAnsi="Verdana" w:cs="Segoe UI"/>
          <w:color w:val="000000" w:themeColor="text1"/>
          <w:sz w:val="18"/>
          <w:szCs w:val="18"/>
        </w:rPr>
      </w:pPr>
      <w:r w:rsidRPr="00266DA1">
        <w:rPr>
          <w:rFonts w:ascii="Verdana" w:hAnsi="Verdana" w:cs="Segoe UI"/>
          <w:color w:val="000000" w:themeColor="text1"/>
          <w:sz w:val="18"/>
          <w:szCs w:val="18"/>
        </w:rPr>
        <w:t>Při výkladu obsahu této Rámcové dohody, jakož i dílčích smluv,</w:t>
      </w:r>
      <w:r w:rsidRPr="00101C76">
        <w:rPr>
          <w:rFonts w:ascii="Verdana" w:hAnsi="Verdana" w:cs="Segoe UI"/>
          <w:color w:val="000000" w:themeColor="text1"/>
          <w:sz w:val="18"/>
          <w:szCs w:val="18"/>
        </w:rPr>
        <w:t xml:space="preserve"> budou Smluvní strany přihlížet k zadávacím podmínkám vztahujícím se k Zadávacímu řízení, k účelu tohoto Zadávacího řízení a dalším úkonům Smluvních stran učiněných v průběhu Zadávacího řízení, jako</w:t>
      </w:r>
      <w:r>
        <w:rPr>
          <w:rFonts w:ascii="Verdana" w:hAnsi="Verdana" w:cs="Segoe UI"/>
          <w:color w:val="000000" w:themeColor="text1"/>
          <w:sz w:val="18"/>
          <w:szCs w:val="18"/>
        </w:rPr>
        <w:t>ž</w:t>
      </w:r>
      <w:r w:rsidRPr="00101C76">
        <w:rPr>
          <w:rFonts w:ascii="Verdana" w:hAnsi="Verdana" w:cs="Segoe UI"/>
          <w:color w:val="000000" w:themeColor="text1"/>
          <w:sz w:val="18"/>
          <w:szCs w:val="18"/>
        </w:rPr>
        <w:t xml:space="preserve"> i k relevantnímu jednání Smluvních stran o obsahu této Rámcové dohody před jejím uzavřením. Ustanovení platných a účinných právních předpisů o výkladu právních jednání tím nejsou nijak dotčena.</w:t>
      </w:r>
    </w:p>
    <w:p w14:paraId="28A12AE5" w14:textId="77777777" w:rsidR="002C18DA" w:rsidRPr="00101C76" w:rsidRDefault="002C18DA" w:rsidP="002C18DA">
      <w:pPr>
        <w:pStyle w:val="Odstavecseseznamem"/>
        <w:rPr>
          <w:rFonts w:ascii="Verdana" w:hAnsi="Verdana" w:cs="Segoe UI"/>
          <w:color w:val="000000" w:themeColor="text1"/>
          <w:sz w:val="18"/>
          <w:szCs w:val="18"/>
        </w:rPr>
      </w:pPr>
    </w:p>
    <w:p w14:paraId="49F75D25" w14:textId="77777777" w:rsidR="002C18DA" w:rsidRPr="00101C76" w:rsidRDefault="002C18DA" w:rsidP="002C18DA">
      <w:pPr>
        <w:pStyle w:val="Odstavecseseznamem"/>
        <w:numPr>
          <w:ilvl w:val="1"/>
          <w:numId w:val="4"/>
        </w:numPr>
        <w:spacing w:before="120" w:after="120"/>
        <w:ind w:left="426" w:hanging="426"/>
        <w:jc w:val="both"/>
        <w:rPr>
          <w:rFonts w:ascii="Verdana" w:hAnsi="Verdana" w:cs="Segoe UI"/>
          <w:color w:val="000000" w:themeColor="text1"/>
          <w:sz w:val="18"/>
          <w:szCs w:val="18"/>
        </w:rPr>
      </w:pPr>
      <w:r>
        <w:rPr>
          <w:rFonts w:ascii="Verdana" w:hAnsi="Verdana" w:cs="Segoe UI"/>
          <w:color w:val="000000" w:themeColor="text1"/>
          <w:sz w:val="18"/>
          <w:szCs w:val="18"/>
        </w:rPr>
        <w:t>Advokáti</w:t>
      </w:r>
      <w:r w:rsidRPr="00101C76">
        <w:rPr>
          <w:rFonts w:ascii="Verdana" w:hAnsi="Verdana" w:cs="Segoe UI"/>
          <w:color w:val="000000" w:themeColor="text1"/>
          <w:sz w:val="18"/>
          <w:szCs w:val="18"/>
        </w:rPr>
        <w:t xml:space="preserve"> jsou číselně označeni (1 až 3) na základě výsledků hodnocení a posouzení podmínek účasti v Zadávacím řízení. Pro účely této Rámcové dohody jsou </w:t>
      </w:r>
      <w:r>
        <w:rPr>
          <w:rFonts w:ascii="Verdana" w:hAnsi="Verdana" w:cs="Segoe UI"/>
          <w:color w:val="000000" w:themeColor="text1"/>
          <w:sz w:val="18"/>
          <w:szCs w:val="18"/>
        </w:rPr>
        <w:t>Advokáti</w:t>
      </w:r>
      <w:r w:rsidRPr="00101C76">
        <w:rPr>
          <w:rFonts w:ascii="Verdana" w:hAnsi="Verdana" w:cs="Segoe UI"/>
          <w:color w:val="000000" w:themeColor="text1"/>
          <w:sz w:val="18"/>
          <w:szCs w:val="18"/>
        </w:rPr>
        <w:t xml:space="preserve"> označeni též následujícím způsobem:</w:t>
      </w:r>
    </w:p>
    <w:p w14:paraId="31BD38FF" w14:textId="77777777" w:rsidR="002C18DA" w:rsidRPr="00101C76" w:rsidRDefault="002C18DA" w:rsidP="002C18DA">
      <w:pPr>
        <w:pStyle w:val="Odstavecseseznamem"/>
        <w:numPr>
          <w:ilvl w:val="0"/>
          <w:numId w:val="11"/>
        </w:numPr>
        <w:spacing w:before="120" w:after="120"/>
        <w:ind w:left="1151" w:hanging="357"/>
        <w:jc w:val="both"/>
        <w:rPr>
          <w:rFonts w:ascii="Verdana" w:hAnsi="Verdana" w:cs="Segoe UI"/>
          <w:color w:val="000000" w:themeColor="text1"/>
          <w:sz w:val="18"/>
          <w:szCs w:val="18"/>
        </w:rPr>
      </w:pPr>
      <w:r>
        <w:rPr>
          <w:rFonts w:ascii="Verdana" w:hAnsi="Verdana" w:cs="Segoe UI"/>
          <w:color w:val="000000" w:themeColor="text1"/>
          <w:sz w:val="18"/>
          <w:szCs w:val="18"/>
        </w:rPr>
        <w:t>Advokát</w:t>
      </w:r>
      <w:r w:rsidRPr="00101C76">
        <w:rPr>
          <w:rFonts w:ascii="Verdana" w:hAnsi="Verdana" w:cs="Segoe UI"/>
          <w:color w:val="000000" w:themeColor="text1"/>
          <w:sz w:val="18"/>
          <w:szCs w:val="18"/>
        </w:rPr>
        <w:t xml:space="preserve"> č. 1 = A</w:t>
      </w:r>
    </w:p>
    <w:p w14:paraId="43405F56" w14:textId="77777777" w:rsidR="002C18DA" w:rsidRPr="00101C76" w:rsidRDefault="002C18DA" w:rsidP="002C18DA">
      <w:pPr>
        <w:pStyle w:val="Odstavecseseznamem"/>
        <w:numPr>
          <w:ilvl w:val="0"/>
          <w:numId w:val="11"/>
        </w:numPr>
        <w:spacing w:before="120" w:after="120"/>
        <w:ind w:left="1151" w:hanging="357"/>
        <w:jc w:val="both"/>
        <w:rPr>
          <w:rFonts w:ascii="Verdana" w:hAnsi="Verdana" w:cs="Segoe UI"/>
          <w:color w:val="000000" w:themeColor="text1"/>
          <w:sz w:val="18"/>
          <w:szCs w:val="18"/>
        </w:rPr>
      </w:pPr>
      <w:r>
        <w:rPr>
          <w:rFonts w:ascii="Verdana" w:hAnsi="Verdana" w:cs="Segoe UI"/>
          <w:color w:val="000000" w:themeColor="text1"/>
          <w:sz w:val="18"/>
          <w:szCs w:val="18"/>
        </w:rPr>
        <w:t>Advokát</w:t>
      </w:r>
      <w:r w:rsidRPr="00101C76">
        <w:rPr>
          <w:rFonts w:ascii="Verdana" w:hAnsi="Verdana" w:cs="Segoe UI"/>
          <w:color w:val="000000" w:themeColor="text1"/>
          <w:sz w:val="18"/>
          <w:szCs w:val="18"/>
        </w:rPr>
        <w:t xml:space="preserve"> č. 2 = B  </w:t>
      </w:r>
    </w:p>
    <w:p w14:paraId="179631C6" w14:textId="77777777" w:rsidR="002C18DA" w:rsidRPr="00101C76" w:rsidRDefault="002C18DA" w:rsidP="002C18DA">
      <w:pPr>
        <w:pStyle w:val="Odstavecseseznamem"/>
        <w:numPr>
          <w:ilvl w:val="0"/>
          <w:numId w:val="11"/>
        </w:numPr>
        <w:spacing w:before="120" w:after="120"/>
        <w:ind w:left="1151" w:hanging="357"/>
        <w:jc w:val="both"/>
        <w:rPr>
          <w:rFonts w:ascii="Verdana" w:hAnsi="Verdana" w:cs="Segoe UI"/>
          <w:color w:val="000000" w:themeColor="text1"/>
          <w:sz w:val="18"/>
          <w:szCs w:val="18"/>
        </w:rPr>
      </w:pPr>
      <w:r>
        <w:rPr>
          <w:rFonts w:ascii="Verdana" w:hAnsi="Verdana" w:cs="Segoe UI"/>
          <w:color w:val="000000" w:themeColor="text1"/>
          <w:sz w:val="18"/>
          <w:szCs w:val="18"/>
        </w:rPr>
        <w:t>Advokát</w:t>
      </w:r>
      <w:r w:rsidRPr="00101C76">
        <w:rPr>
          <w:rFonts w:ascii="Verdana" w:hAnsi="Verdana" w:cs="Segoe UI"/>
          <w:color w:val="000000" w:themeColor="text1"/>
          <w:sz w:val="18"/>
          <w:szCs w:val="18"/>
        </w:rPr>
        <w:t xml:space="preserve"> č. 3 = C</w:t>
      </w:r>
    </w:p>
    <w:p w14:paraId="78003000" w14:textId="77777777" w:rsidR="002C18DA" w:rsidRPr="00101C76" w:rsidRDefault="002C18DA" w:rsidP="002C18DA">
      <w:pPr>
        <w:pStyle w:val="Odstavecseseznamem"/>
        <w:spacing w:before="120" w:after="120"/>
        <w:ind w:left="1151"/>
        <w:jc w:val="both"/>
        <w:rPr>
          <w:rFonts w:ascii="Verdana" w:hAnsi="Verdana" w:cs="Segoe UI"/>
          <w:color w:val="000000" w:themeColor="text1"/>
          <w:sz w:val="18"/>
          <w:szCs w:val="18"/>
        </w:rPr>
      </w:pPr>
    </w:p>
    <w:p w14:paraId="3A3E5D3F" w14:textId="77777777" w:rsidR="002C18DA" w:rsidRPr="00101C76" w:rsidRDefault="002C18DA" w:rsidP="002C18DA">
      <w:pPr>
        <w:pStyle w:val="Odstavecseseznamem"/>
        <w:numPr>
          <w:ilvl w:val="1"/>
          <w:numId w:val="4"/>
        </w:numPr>
        <w:spacing w:before="120" w:after="120"/>
        <w:ind w:left="426" w:hanging="426"/>
        <w:contextualSpacing w:val="0"/>
        <w:jc w:val="both"/>
        <w:rPr>
          <w:rFonts w:ascii="Verdana" w:hAnsi="Verdana" w:cs="Segoe UI"/>
          <w:color w:val="000000" w:themeColor="text1"/>
          <w:sz w:val="18"/>
          <w:szCs w:val="18"/>
        </w:rPr>
      </w:pPr>
      <w:r w:rsidRPr="00101C76">
        <w:rPr>
          <w:rFonts w:ascii="Verdana" w:hAnsi="Verdana" w:cs="Segoe UI"/>
          <w:color w:val="000000" w:themeColor="text1"/>
          <w:sz w:val="18"/>
          <w:szCs w:val="18"/>
        </w:rPr>
        <w:t xml:space="preserve">Pro vyloučení jakýchkoli pochybností Smluvní strany sjednávají, že poskytování plnění </w:t>
      </w:r>
      <w:r>
        <w:rPr>
          <w:rFonts w:ascii="Verdana" w:hAnsi="Verdana" w:cs="Segoe UI"/>
          <w:color w:val="000000" w:themeColor="text1"/>
          <w:sz w:val="18"/>
          <w:szCs w:val="18"/>
        </w:rPr>
        <w:t>Advokátem</w:t>
      </w:r>
      <w:r w:rsidRPr="00101C76">
        <w:rPr>
          <w:rFonts w:ascii="Verdana" w:hAnsi="Verdana" w:cs="Segoe UI"/>
          <w:color w:val="000000" w:themeColor="text1"/>
          <w:sz w:val="18"/>
          <w:szCs w:val="18"/>
        </w:rPr>
        <w:t xml:space="preserve"> dle dílčí smlouvy bude zahrnovat i výkon všech podpůrných činností souvisejících s poskytováním těchto plnění (např. doručování, přijímání písemností, komunikace, tisk a kopírování dokumentů, předávání požadované dokumentace, informací, údajů či vysvětlení použitých postupů spolufinancujícím subjektům (např. v rámci operačních programů), náklady spojené s cestou do místa plnění, náklady spojené s účastí na poradách s </w:t>
      </w:r>
      <w:r>
        <w:rPr>
          <w:rFonts w:ascii="Verdana" w:hAnsi="Verdana" w:cs="Segoe UI"/>
          <w:color w:val="000000" w:themeColor="text1"/>
          <w:sz w:val="18"/>
          <w:szCs w:val="18"/>
        </w:rPr>
        <w:t>Kliente</w:t>
      </w:r>
      <w:r w:rsidRPr="00101C76">
        <w:rPr>
          <w:rFonts w:ascii="Verdana" w:hAnsi="Verdana" w:cs="Segoe UI"/>
          <w:color w:val="000000" w:themeColor="text1"/>
          <w:sz w:val="18"/>
          <w:szCs w:val="18"/>
        </w:rPr>
        <w:t>m, apod.).</w:t>
      </w:r>
    </w:p>
    <w:p w14:paraId="058C0D70" w14:textId="77777777" w:rsidR="002C18DA" w:rsidRPr="00101C76" w:rsidRDefault="002C18DA" w:rsidP="002C18DA">
      <w:pPr>
        <w:pStyle w:val="Odstavecseseznamem"/>
        <w:numPr>
          <w:ilvl w:val="1"/>
          <w:numId w:val="4"/>
        </w:numPr>
        <w:spacing w:before="120" w:after="120"/>
        <w:ind w:left="426" w:hanging="426"/>
        <w:contextualSpacing w:val="0"/>
        <w:jc w:val="both"/>
        <w:rPr>
          <w:rFonts w:ascii="Verdana" w:hAnsi="Verdana" w:cs="Segoe UI"/>
          <w:color w:val="000000" w:themeColor="text1"/>
          <w:sz w:val="18"/>
          <w:szCs w:val="18"/>
        </w:rPr>
      </w:pPr>
      <w:r>
        <w:rPr>
          <w:rFonts w:ascii="Verdana" w:hAnsi="Verdana" w:cs="Segoe UI"/>
          <w:color w:val="000000" w:themeColor="text1"/>
          <w:sz w:val="18"/>
          <w:szCs w:val="18"/>
        </w:rPr>
        <w:t>Advokát</w:t>
      </w:r>
      <w:r w:rsidRPr="00101C76">
        <w:rPr>
          <w:rFonts w:ascii="Verdana" w:hAnsi="Verdana" w:cs="Segoe UI"/>
          <w:color w:val="000000" w:themeColor="text1"/>
          <w:sz w:val="18"/>
          <w:szCs w:val="18"/>
        </w:rPr>
        <w:t xml:space="preserve"> se zavazuje alokovat na poskytování plnění dle této Rámcové dohody a dílčích smluv kapacity členů realizačního týmu </w:t>
      </w:r>
      <w:r>
        <w:rPr>
          <w:rFonts w:ascii="Verdana" w:hAnsi="Verdana" w:cs="Segoe UI"/>
          <w:color w:val="000000" w:themeColor="text1"/>
          <w:sz w:val="18"/>
          <w:szCs w:val="18"/>
        </w:rPr>
        <w:t>Advokáta</w:t>
      </w:r>
      <w:r w:rsidRPr="00101C76">
        <w:rPr>
          <w:rFonts w:ascii="Verdana" w:hAnsi="Verdana" w:cs="Segoe UI"/>
          <w:color w:val="000000" w:themeColor="text1"/>
          <w:sz w:val="18"/>
          <w:szCs w:val="18"/>
        </w:rPr>
        <w:t xml:space="preserve"> a poskytovat plnění dle této Rámcové dohody za aktivní účasti členů realizačního týmu uvedeného v </w:t>
      </w:r>
      <w:r w:rsidRPr="00EC2096">
        <w:rPr>
          <w:rFonts w:ascii="Verdana" w:hAnsi="Verdana" w:cs="Segoe UI"/>
          <w:color w:val="000000" w:themeColor="text1"/>
          <w:sz w:val="18"/>
          <w:szCs w:val="18"/>
        </w:rPr>
        <w:t xml:space="preserve">Příloze č. </w:t>
      </w:r>
      <w:r>
        <w:rPr>
          <w:rFonts w:ascii="Verdana" w:hAnsi="Verdana" w:cs="Segoe UI"/>
          <w:color w:val="000000" w:themeColor="text1"/>
          <w:sz w:val="18"/>
          <w:szCs w:val="18"/>
        </w:rPr>
        <w:t>4</w:t>
      </w:r>
      <w:r w:rsidRPr="00EC2096">
        <w:rPr>
          <w:rFonts w:ascii="Verdana" w:hAnsi="Verdana" w:cs="Segoe UI"/>
          <w:color w:val="000000" w:themeColor="text1"/>
          <w:sz w:val="18"/>
          <w:szCs w:val="18"/>
        </w:rPr>
        <w:t xml:space="preserve"> této Rámcové</w:t>
      </w:r>
      <w:r w:rsidRPr="00101C76">
        <w:rPr>
          <w:rFonts w:ascii="Verdana" w:hAnsi="Verdana" w:cs="Segoe UI"/>
          <w:color w:val="000000" w:themeColor="text1"/>
          <w:sz w:val="18"/>
          <w:szCs w:val="18"/>
        </w:rPr>
        <w:t xml:space="preserve"> dohody, jimiž </w:t>
      </w:r>
      <w:r>
        <w:rPr>
          <w:rFonts w:ascii="Verdana" w:hAnsi="Verdana" w:cs="Segoe UI"/>
          <w:color w:val="000000" w:themeColor="text1"/>
          <w:sz w:val="18"/>
          <w:szCs w:val="18"/>
        </w:rPr>
        <w:t>Advokát</w:t>
      </w:r>
      <w:r w:rsidRPr="00101C76">
        <w:rPr>
          <w:rFonts w:ascii="Verdana" w:hAnsi="Verdana" w:cs="Segoe UI"/>
          <w:color w:val="000000" w:themeColor="text1"/>
          <w:sz w:val="18"/>
          <w:szCs w:val="18"/>
        </w:rPr>
        <w:t xml:space="preserve"> prokázal svou kvalifikaci v Zadávacím řízení Veřejné zakázky</w:t>
      </w:r>
      <w:r>
        <w:rPr>
          <w:rFonts w:ascii="Verdana" w:hAnsi="Verdana" w:cs="Segoe UI"/>
          <w:color w:val="000000" w:themeColor="text1"/>
          <w:sz w:val="18"/>
          <w:szCs w:val="18"/>
        </w:rPr>
        <w:t xml:space="preserve"> a jejichž zkušenosti byly hodnoceny v Zadávacím řízení</w:t>
      </w:r>
      <w:r w:rsidRPr="00101C76">
        <w:rPr>
          <w:rFonts w:ascii="Verdana" w:hAnsi="Verdana" w:cs="Segoe UI"/>
          <w:color w:val="000000" w:themeColor="text1"/>
          <w:sz w:val="18"/>
          <w:szCs w:val="18"/>
        </w:rPr>
        <w:t>. Alokací kapacity se rozumí dostupnost kteréhokoliv člena realizačního týmu</w:t>
      </w:r>
      <w:r>
        <w:rPr>
          <w:rFonts w:ascii="Verdana" w:hAnsi="Verdana" w:cs="Segoe UI"/>
          <w:color w:val="000000" w:themeColor="text1"/>
          <w:sz w:val="18"/>
          <w:szCs w:val="18"/>
        </w:rPr>
        <w:t xml:space="preserve"> </w:t>
      </w:r>
      <w:r w:rsidRPr="00101C76">
        <w:rPr>
          <w:rFonts w:ascii="Verdana" w:hAnsi="Verdana" w:cs="Segoe UI"/>
          <w:color w:val="000000" w:themeColor="text1"/>
          <w:sz w:val="18"/>
          <w:szCs w:val="18"/>
        </w:rPr>
        <w:t xml:space="preserve">nebo jeho odpovídajícího náhradníka, jenž má minimálně stejnou kvalifikaci jako nahrazovaný člen. Jakákoliv dodatečná změna členů realizačního týmu musí být předem projednána a písemně schválena </w:t>
      </w:r>
      <w:r>
        <w:rPr>
          <w:rFonts w:ascii="Verdana" w:hAnsi="Verdana" w:cs="Segoe UI"/>
          <w:color w:val="000000" w:themeColor="text1"/>
          <w:sz w:val="18"/>
          <w:szCs w:val="18"/>
        </w:rPr>
        <w:t>Kliente</w:t>
      </w:r>
      <w:r w:rsidRPr="00101C76">
        <w:rPr>
          <w:rFonts w:ascii="Verdana" w:hAnsi="Verdana" w:cs="Segoe UI"/>
          <w:color w:val="000000" w:themeColor="text1"/>
          <w:sz w:val="18"/>
          <w:szCs w:val="18"/>
        </w:rPr>
        <w:t xml:space="preserve">m, přičemž </w:t>
      </w:r>
      <w:r>
        <w:rPr>
          <w:rFonts w:ascii="Verdana" w:hAnsi="Verdana" w:cs="Segoe UI"/>
          <w:color w:val="000000" w:themeColor="text1"/>
          <w:sz w:val="18"/>
          <w:szCs w:val="18"/>
        </w:rPr>
        <w:t>Klient</w:t>
      </w:r>
      <w:r w:rsidRPr="00101C76">
        <w:rPr>
          <w:rFonts w:ascii="Verdana" w:hAnsi="Verdana" w:cs="Segoe UI"/>
          <w:color w:val="000000" w:themeColor="text1"/>
          <w:sz w:val="18"/>
          <w:szCs w:val="18"/>
        </w:rPr>
        <w:t xml:space="preserve"> schválení v závažných a odůvodněných případech neodmítne. </w:t>
      </w:r>
      <w:r>
        <w:rPr>
          <w:rFonts w:ascii="Verdana" w:hAnsi="Verdana" w:cs="Segoe UI"/>
          <w:color w:val="000000" w:themeColor="text1"/>
          <w:sz w:val="18"/>
          <w:szCs w:val="18"/>
        </w:rPr>
        <w:t>Advokát</w:t>
      </w:r>
      <w:r w:rsidRPr="00101C76">
        <w:rPr>
          <w:rFonts w:ascii="Verdana" w:hAnsi="Verdana" w:cs="Segoe UI"/>
          <w:color w:val="000000" w:themeColor="text1"/>
          <w:sz w:val="18"/>
          <w:szCs w:val="18"/>
        </w:rPr>
        <w:t xml:space="preserve"> se v takovém případě zavazuje nahradit osobu</w:t>
      </w:r>
      <w:r>
        <w:rPr>
          <w:rFonts w:ascii="Verdana" w:hAnsi="Verdana" w:cs="Segoe UI"/>
          <w:color w:val="000000" w:themeColor="text1"/>
          <w:sz w:val="18"/>
          <w:szCs w:val="18"/>
        </w:rPr>
        <w:t xml:space="preserve"> člena</w:t>
      </w:r>
      <w:r w:rsidRPr="00101C76">
        <w:rPr>
          <w:rFonts w:ascii="Verdana" w:hAnsi="Verdana" w:cs="Segoe UI"/>
          <w:color w:val="000000" w:themeColor="text1"/>
          <w:sz w:val="18"/>
          <w:szCs w:val="18"/>
        </w:rPr>
        <w:t xml:space="preserve"> realizačního týmu takovou osobou, která disponuje </w:t>
      </w:r>
      <w:r>
        <w:rPr>
          <w:rFonts w:ascii="Verdana" w:hAnsi="Verdana" w:cs="Segoe UI"/>
          <w:color w:val="000000" w:themeColor="text1"/>
          <w:sz w:val="18"/>
          <w:szCs w:val="18"/>
        </w:rPr>
        <w:t>minimálně stejnou kvalifikací jako nahrazovaný člen realizačního týmu. Minimálně stejnou kvalifikací se rozumí taková kvalifikace, která by v zadávacím řízení vedla k tomu, že člen realizačního týmu by za ně obdržel stejně či více bodů jako nahrazovaný člen realizačního týmu. Advokát je současně se žádostí o nahrazení člena realizačního týmu povinen předložit Klientovi originály dokladů, jež byly stanoveny pro prokázání kvalifikace takového člena realizačního týmu v Zadávacím řízení a dalších dokladů, z nichž bude vyplývat splnění podmínky dle tohoto odstavce. Změna členů realizačního týmu se nepovažuje za změnu Rámcové dohody vyžadující uzavření dodatku. Advokáta, jenž nebude disponovat realizačním týmem v souladu s tímto odstavcem, není Klient oprávněn vyzvat k</w:t>
      </w:r>
      <w:r w:rsidRPr="00424012">
        <w:rPr>
          <w:rFonts w:ascii="Verdana" w:hAnsi="Verdana" w:cs="Segoe UI"/>
          <w:color w:val="000000" w:themeColor="text1"/>
          <w:sz w:val="18"/>
          <w:szCs w:val="18"/>
        </w:rPr>
        <w:t xml:space="preserve"> uzavření smlouvy na dílčí veřejnou zakázku</w:t>
      </w:r>
      <w:r>
        <w:rPr>
          <w:rFonts w:ascii="Verdana" w:hAnsi="Verdana" w:cs="Segoe UI"/>
          <w:color w:val="000000" w:themeColor="text1"/>
          <w:sz w:val="18"/>
          <w:szCs w:val="18"/>
        </w:rPr>
        <w:t>, a to až do doby zjednání nápravy.</w:t>
      </w:r>
    </w:p>
    <w:p w14:paraId="68EC231A" w14:textId="77777777" w:rsidR="002C18DA" w:rsidRPr="002507FA" w:rsidRDefault="002C18DA" w:rsidP="002C18DA">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ZPŮSOB ZADÁVÁNÍ VEŘEJNÝCH ZAKÁZEK NA ZÁKLADĚ TÉTO RÁMCOVÉ DOHODY</w:t>
      </w:r>
    </w:p>
    <w:p w14:paraId="460B9D19" w14:textId="77777777" w:rsidR="002C18DA" w:rsidRPr="00241D52" w:rsidRDefault="002C18DA" w:rsidP="002C18DA">
      <w:pPr>
        <w:pStyle w:val="Odstavecseseznamem"/>
        <w:numPr>
          <w:ilvl w:val="1"/>
          <w:numId w:val="32"/>
        </w:numPr>
        <w:spacing w:before="120" w:after="120"/>
        <w:contextualSpacing w:val="0"/>
        <w:jc w:val="both"/>
      </w:pPr>
      <w:r w:rsidRPr="00991008">
        <w:rPr>
          <w:rFonts w:ascii="Verdana" w:hAnsi="Verdana" w:cs="Segoe UI"/>
          <w:color w:val="000000" w:themeColor="text1"/>
          <w:sz w:val="18"/>
          <w:szCs w:val="18"/>
        </w:rPr>
        <w:t>Dílčí</w:t>
      </w:r>
      <w:r w:rsidRPr="00991008">
        <w:rPr>
          <w:rFonts w:ascii="Verdana" w:hAnsi="Verdana"/>
          <w:sz w:val="18"/>
          <w:szCs w:val="18"/>
        </w:rPr>
        <w:t xml:space="preserve"> veřejné zakázky budou zadávány Klientem Advokátovi postupem uvedeným v této Rámcové dohodě po dobu účinnosti této Rámcové dohody a v souladu se všemi jejími podmínkami a taktéž Obchodními podmínkami uvedenými v příloze č. </w:t>
      </w:r>
      <w:r>
        <w:rPr>
          <w:rFonts w:ascii="Verdana" w:hAnsi="Verdana"/>
          <w:sz w:val="18"/>
          <w:szCs w:val="18"/>
        </w:rPr>
        <w:t>3</w:t>
      </w:r>
      <w:r w:rsidRPr="00991008">
        <w:rPr>
          <w:rFonts w:ascii="Verdana" w:hAnsi="Verdana"/>
          <w:sz w:val="18"/>
          <w:szCs w:val="18"/>
        </w:rPr>
        <w:t xml:space="preserve"> této Rámcové dohody. V rámci dílčí zakázky bude mezi Klientem a Advokátem uzavřena smlouva na plnění dílčí veřejné zakázky (dále a výše jen </w:t>
      </w:r>
      <w:r w:rsidRPr="00991008">
        <w:rPr>
          <w:rFonts w:ascii="Verdana" w:hAnsi="Verdana"/>
          <w:b/>
          <w:sz w:val="18"/>
          <w:szCs w:val="18"/>
        </w:rPr>
        <w:t>„dílčí smlouva“</w:t>
      </w:r>
      <w:r w:rsidRPr="00991008">
        <w:rPr>
          <w:rFonts w:ascii="Verdana" w:hAnsi="Verdana"/>
          <w:sz w:val="18"/>
          <w:szCs w:val="18"/>
        </w:rPr>
        <w:t xml:space="preserve">), na základě, které Advokát </w:t>
      </w:r>
      <w:r>
        <w:rPr>
          <w:rFonts w:ascii="Verdana" w:hAnsi="Verdana"/>
          <w:sz w:val="18"/>
          <w:szCs w:val="18"/>
        </w:rPr>
        <w:t>poskytne</w:t>
      </w:r>
      <w:r w:rsidRPr="00991008">
        <w:rPr>
          <w:rFonts w:ascii="Verdana" w:hAnsi="Verdana"/>
          <w:sz w:val="18"/>
          <w:szCs w:val="18"/>
        </w:rPr>
        <w:t xml:space="preserve"> pro Klienta plnění podle jeho konkrétních potřeb. Dílčí smlouvy budou uzavírány postupem uvedeným v tomto článku této Rámcové dohody.</w:t>
      </w:r>
    </w:p>
    <w:p w14:paraId="46969D33" w14:textId="77777777" w:rsidR="002C18DA" w:rsidRPr="00C53008" w:rsidRDefault="002C18DA" w:rsidP="002C18DA">
      <w:pPr>
        <w:pStyle w:val="Odstavecseseznamem"/>
        <w:numPr>
          <w:ilvl w:val="1"/>
          <w:numId w:val="32"/>
        </w:numPr>
        <w:spacing w:before="120" w:after="120"/>
        <w:contextualSpacing w:val="0"/>
        <w:jc w:val="both"/>
      </w:pPr>
      <w:r w:rsidRPr="00991008">
        <w:rPr>
          <w:rFonts w:ascii="Verdana" w:hAnsi="Verdana"/>
          <w:sz w:val="18"/>
          <w:szCs w:val="18"/>
        </w:rPr>
        <w:t xml:space="preserve">Dílčí veřejné zakázky budou zadávány (uzavírány dílčí smlouvy) po dobu trvání Rámcové dohody </w:t>
      </w:r>
      <w:r>
        <w:rPr>
          <w:rFonts w:ascii="Verdana" w:hAnsi="Verdana"/>
          <w:sz w:val="18"/>
          <w:szCs w:val="18"/>
        </w:rPr>
        <w:t>Klient</w:t>
      </w:r>
      <w:r w:rsidRPr="00991008">
        <w:rPr>
          <w:rFonts w:ascii="Verdana" w:hAnsi="Verdana"/>
          <w:sz w:val="18"/>
          <w:szCs w:val="18"/>
        </w:rPr>
        <w:t xml:space="preserve">em formou postupné automatické rotace </w:t>
      </w:r>
      <w:r>
        <w:rPr>
          <w:rFonts w:ascii="Verdana" w:hAnsi="Verdana"/>
          <w:sz w:val="18"/>
          <w:szCs w:val="18"/>
        </w:rPr>
        <w:t>Advokát</w:t>
      </w:r>
      <w:r w:rsidRPr="00991008">
        <w:rPr>
          <w:rFonts w:ascii="Verdana" w:hAnsi="Verdana"/>
          <w:sz w:val="18"/>
          <w:szCs w:val="18"/>
        </w:rPr>
        <w:t xml:space="preserve">ů dle jejich pořadí v Zadávacím řízení ve smyslu </w:t>
      </w:r>
      <w:r w:rsidRPr="00C53008">
        <w:rPr>
          <w:rFonts w:ascii="Verdana" w:hAnsi="Verdana"/>
          <w:sz w:val="18"/>
          <w:szCs w:val="18"/>
        </w:rPr>
        <w:t>čl. I odst. 6 této Rámcové dohody, a to následujícím způsobem.</w:t>
      </w:r>
    </w:p>
    <w:p w14:paraId="1B19948E" w14:textId="77777777" w:rsidR="002C18DA" w:rsidRPr="00506DDD" w:rsidRDefault="002C18DA" w:rsidP="002C18DA">
      <w:pPr>
        <w:pStyle w:val="Odstavecseseznamem"/>
        <w:numPr>
          <w:ilvl w:val="1"/>
          <w:numId w:val="32"/>
        </w:numPr>
        <w:spacing w:before="120" w:after="120"/>
        <w:contextualSpacing w:val="0"/>
        <w:jc w:val="both"/>
      </w:pPr>
      <w:r w:rsidRPr="00C53008">
        <w:rPr>
          <w:rFonts w:ascii="Verdana" w:hAnsi="Verdana"/>
          <w:sz w:val="18"/>
          <w:szCs w:val="18"/>
        </w:rPr>
        <w:t>Klient bude (není-li v tomto</w:t>
      </w:r>
      <w:r w:rsidRPr="00991008">
        <w:rPr>
          <w:rFonts w:ascii="Verdana" w:hAnsi="Verdana"/>
          <w:sz w:val="18"/>
          <w:szCs w:val="18"/>
        </w:rPr>
        <w:t xml:space="preserve"> odstavci uvedeno jinak) vyzývat Advokáta k uzavření smlouvy na dílčí veřejnou zakázku na základě Rámcové dohody postupně dle pořadí umístění nabídek Advokátů po hodnocení a posouzení podmínek účasti v rámci Zadávacího řízení, a to cyklicky. Pro účely uzavření dílčí smlouvy na první dílčí veřejnou zakázku na základě Rámcové dohody Klient vyzve Advokáta, který se umístil v pořadí nabídek dle výsledku Zadávacího řízení jako první (Advokát č. 1) a při uzavírání</w:t>
      </w:r>
      <w:r>
        <w:rPr>
          <w:rFonts w:ascii="Verdana" w:hAnsi="Verdana"/>
          <w:sz w:val="18"/>
          <w:szCs w:val="18"/>
        </w:rPr>
        <w:t xml:space="preserve"> druhé dílčí veřejné zakázky vyzve Advokáta, který se umístil jako druhý (Advokáta č. 2) a v případě třetí dílčí veřejné zakázky vyzve Advokáta, který se umístil jako třetí v pořadí (Advokáta 3), není-li dále stanoveno jinak</w:t>
      </w:r>
    </w:p>
    <w:p w14:paraId="3F64DC0F" w14:textId="77777777" w:rsidR="002C18DA" w:rsidRPr="00241D52" w:rsidRDefault="002C18DA" w:rsidP="002C18DA">
      <w:pPr>
        <w:pStyle w:val="Odstavecseseznamem"/>
        <w:spacing w:before="120" w:after="120"/>
        <w:ind w:left="360"/>
        <w:contextualSpacing w:val="0"/>
        <w:jc w:val="both"/>
      </w:pPr>
      <w:r>
        <w:rPr>
          <w:rFonts w:ascii="Verdana" w:hAnsi="Verdana"/>
          <w:sz w:val="18"/>
          <w:szCs w:val="18"/>
        </w:rPr>
        <w:t>Výše uvedené lze znázornit následujícím schématem pořadí oslovení</w:t>
      </w:r>
      <w:r w:rsidRPr="00991008">
        <w:rPr>
          <w:rFonts w:ascii="Verdana" w:hAnsi="Verdana"/>
          <w:sz w:val="18"/>
          <w:szCs w:val="18"/>
        </w:rPr>
        <w:t xml:space="preserve">: </w:t>
      </w:r>
    </w:p>
    <w:p w14:paraId="1B5B0870" w14:textId="77777777" w:rsidR="002C18DA" w:rsidRPr="00B6029C" w:rsidRDefault="002C18DA" w:rsidP="002C18DA">
      <w:pPr>
        <w:pStyle w:val="acnormalbulleted"/>
      </w:pPr>
      <w:r w:rsidRPr="00B6029C">
        <w:t>A -&gt; B -&gt; C -&gt;</w:t>
      </w:r>
      <w:r>
        <w:t xml:space="preserve"> </w:t>
      </w:r>
      <w:r w:rsidRPr="00B6029C">
        <w:t xml:space="preserve">A -&gt; B -&gt; C </w:t>
      </w:r>
    </w:p>
    <w:p w14:paraId="0E5F7420" w14:textId="77777777" w:rsidR="002C18DA" w:rsidRPr="00506DDD" w:rsidRDefault="002C18DA" w:rsidP="002C18DA">
      <w:pPr>
        <w:pStyle w:val="Odstavecseseznamem"/>
        <w:numPr>
          <w:ilvl w:val="1"/>
          <w:numId w:val="32"/>
        </w:numPr>
        <w:spacing w:before="120" w:after="120"/>
        <w:contextualSpacing w:val="0"/>
        <w:jc w:val="both"/>
        <w:rPr>
          <w:szCs w:val="18"/>
        </w:rPr>
      </w:pPr>
      <w:r w:rsidRPr="00506DDD">
        <w:rPr>
          <w:rFonts w:ascii="Verdana" w:hAnsi="Verdana"/>
          <w:sz w:val="18"/>
          <w:szCs w:val="18"/>
        </w:rPr>
        <w:t>Odmítne-li Advokát uzavřít smlouvu na dílčí veřejnou zakázku, vyzve Klient pro účely uzavření smlouvy na tuto veřejnou zakázku Advokáta bezprostředně následujícího po Advokátovi, který odmítl uzavřít smlouvu na dílčí veřejnou zakázku. Odmítne-li Advokát uzavření dílčí smlouvy a Klient uzavře dílčí smlouvu s dalším Advokátem v pořadí, vyzve Klient k uzavření smlouvy na další dílčí veřejnou zakázku Advokáta, který měl být vyzván k uzavření smlouvy na dílčí veřejnou zakázku jako další v pořadí, neodmítl-li by Advokát uzavření dílčí smlouvy, tzn.</w:t>
      </w:r>
      <w:r>
        <w:rPr>
          <w:rFonts w:ascii="Verdana" w:hAnsi="Verdana"/>
          <w:sz w:val="18"/>
          <w:szCs w:val="18"/>
        </w:rPr>
        <w:t>,</w:t>
      </w:r>
      <w:r w:rsidRPr="00506DDD">
        <w:rPr>
          <w:rFonts w:ascii="Verdana" w:hAnsi="Verdana"/>
          <w:sz w:val="18"/>
          <w:szCs w:val="18"/>
        </w:rPr>
        <w:t xml:space="preserve"> zadání dílčí zakázky po odmítnutí se v systému rotace pro účely určení Advokáta považuje za zadání dílčí zakázky Advokátovi, který její zadání jako první odmítl.</w:t>
      </w:r>
    </w:p>
    <w:p w14:paraId="7EF6B561" w14:textId="77777777" w:rsidR="002C18DA" w:rsidRPr="00506DDD" w:rsidRDefault="002C18DA" w:rsidP="002C18DA">
      <w:pPr>
        <w:pStyle w:val="Odstavecseseznamem"/>
        <w:spacing w:before="120" w:after="120"/>
        <w:ind w:left="360"/>
        <w:contextualSpacing w:val="0"/>
        <w:jc w:val="both"/>
        <w:rPr>
          <w:rFonts w:ascii="Verdana" w:hAnsi="Verdana"/>
          <w:sz w:val="18"/>
          <w:szCs w:val="18"/>
        </w:rPr>
      </w:pPr>
      <w:r w:rsidRPr="00C74691">
        <w:rPr>
          <w:rFonts w:ascii="Verdana" w:hAnsi="Verdana"/>
          <w:sz w:val="18"/>
          <w:szCs w:val="18"/>
        </w:rPr>
        <w:t>Výše uvedené lze znázornit následujícím schématem v případě odmítnutí.</w:t>
      </w:r>
    </w:p>
    <w:p w14:paraId="59994E8F" w14:textId="77777777" w:rsidR="002C18DA" w:rsidRPr="00241D52" w:rsidRDefault="002C18DA" w:rsidP="002C18DA">
      <w:pPr>
        <w:pStyle w:val="Odstavecseseznamem"/>
        <w:spacing w:before="120" w:after="120"/>
        <w:ind w:left="360"/>
        <w:contextualSpacing w:val="0"/>
        <w:jc w:val="both"/>
        <w:rPr>
          <w:szCs w:val="18"/>
        </w:rPr>
      </w:pPr>
      <w:r w:rsidRPr="00506DDD">
        <w:rPr>
          <w:rFonts w:ascii="Verdana" w:hAnsi="Verdana"/>
          <w:sz w:val="18"/>
          <w:szCs w:val="18"/>
        </w:rPr>
        <w:t>Odmítne-li A</w:t>
      </w:r>
      <w:r>
        <w:rPr>
          <w:rFonts w:ascii="Verdana" w:hAnsi="Verdana"/>
          <w:sz w:val="18"/>
          <w:szCs w:val="18"/>
        </w:rPr>
        <w:t xml:space="preserve"> </w:t>
      </w:r>
      <w:r w:rsidRPr="00506DDD">
        <w:rPr>
          <w:rFonts w:ascii="Verdana" w:hAnsi="Verdana"/>
          <w:sz w:val="18"/>
          <w:szCs w:val="18"/>
        </w:rPr>
        <w:t>-&gt;</w:t>
      </w:r>
      <w:r>
        <w:rPr>
          <w:rFonts w:ascii="Verdana" w:hAnsi="Verdana"/>
          <w:sz w:val="18"/>
          <w:szCs w:val="18"/>
        </w:rPr>
        <w:t xml:space="preserve"> </w:t>
      </w:r>
      <w:r w:rsidRPr="00506DDD">
        <w:rPr>
          <w:rFonts w:ascii="Verdana" w:hAnsi="Verdana"/>
          <w:sz w:val="18"/>
          <w:szCs w:val="18"/>
        </w:rPr>
        <w:t>B</w:t>
      </w:r>
      <w:r>
        <w:rPr>
          <w:rFonts w:ascii="Verdana" w:hAnsi="Verdana"/>
          <w:sz w:val="18"/>
          <w:szCs w:val="18"/>
        </w:rPr>
        <w:t xml:space="preserve">; odmítne-li B </w:t>
      </w:r>
      <w:r w:rsidRPr="006A6DDF">
        <w:rPr>
          <w:rFonts w:ascii="Verdana" w:hAnsi="Verdana"/>
          <w:sz w:val="18"/>
          <w:szCs w:val="18"/>
        </w:rPr>
        <w:t>-&gt;</w:t>
      </w:r>
      <w:r>
        <w:rPr>
          <w:rFonts w:ascii="Verdana" w:hAnsi="Verdana"/>
          <w:sz w:val="18"/>
          <w:szCs w:val="18"/>
        </w:rPr>
        <w:t xml:space="preserve"> </w:t>
      </w:r>
      <w:r w:rsidRPr="006A6DDF">
        <w:rPr>
          <w:rFonts w:ascii="Verdana" w:hAnsi="Verdana"/>
          <w:sz w:val="18"/>
          <w:szCs w:val="18"/>
        </w:rPr>
        <w:t>C</w:t>
      </w:r>
      <w:r>
        <w:rPr>
          <w:rFonts w:ascii="Verdana" w:hAnsi="Verdana"/>
          <w:sz w:val="18"/>
          <w:szCs w:val="18"/>
        </w:rPr>
        <w:t>;</w:t>
      </w:r>
      <w:r w:rsidRPr="00C74691">
        <w:rPr>
          <w:rFonts w:ascii="Verdana" w:hAnsi="Verdana"/>
          <w:sz w:val="18"/>
          <w:szCs w:val="18"/>
        </w:rPr>
        <w:t xml:space="preserve"> </w:t>
      </w:r>
      <w:r>
        <w:rPr>
          <w:rFonts w:ascii="Verdana" w:hAnsi="Verdana"/>
          <w:sz w:val="18"/>
          <w:szCs w:val="18"/>
        </w:rPr>
        <w:t xml:space="preserve">odmítne-li C </w:t>
      </w:r>
      <w:r w:rsidRPr="006A6DDF">
        <w:rPr>
          <w:rFonts w:ascii="Verdana" w:hAnsi="Verdana"/>
          <w:sz w:val="18"/>
          <w:szCs w:val="18"/>
        </w:rPr>
        <w:t>-&gt;</w:t>
      </w:r>
      <w:r>
        <w:rPr>
          <w:rFonts w:ascii="Verdana" w:hAnsi="Verdana"/>
          <w:sz w:val="18"/>
          <w:szCs w:val="18"/>
        </w:rPr>
        <w:t xml:space="preserve"> A</w:t>
      </w:r>
    </w:p>
    <w:p w14:paraId="6967BBC2" w14:textId="77777777" w:rsidR="002C18DA" w:rsidRPr="00241D52" w:rsidRDefault="002C18DA" w:rsidP="002C18DA">
      <w:pPr>
        <w:pStyle w:val="Odstavecseseznamem"/>
        <w:numPr>
          <w:ilvl w:val="1"/>
          <w:numId w:val="32"/>
        </w:numPr>
        <w:spacing w:before="120" w:after="120"/>
        <w:contextualSpacing w:val="0"/>
        <w:jc w:val="both"/>
      </w:pPr>
      <w:r w:rsidRPr="00506DDD">
        <w:rPr>
          <w:rFonts w:ascii="Verdana" w:hAnsi="Verdana"/>
          <w:sz w:val="18"/>
          <w:szCs w:val="18"/>
        </w:rPr>
        <w:t xml:space="preserve">Jsou-li předmětem dílčí veřejné zakázky plnění právní služby navazující na předchozí dílčí veřejnou zakázku, které jsou s ohledem na předmět právní služby od předchozí dílčí zakázky neoddělitelné, anebo by jejich zadání jinému dodavateli znamenalo na straně </w:t>
      </w:r>
      <w:r>
        <w:rPr>
          <w:rFonts w:ascii="Verdana" w:hAnsi="Verdana"/>
          <w:sz w:val="18"/>
          <w:szCs w:val="18"/>
        </w:rPr>
        <w:t>Klienta</w:t>
      </w:r>
      <w:r w:rsidRPr="00506DDD">
        <w:rPr>
          <w:rFonts w:ascii="Verdana" w:hAnsi="Verdana"/>
          <w:sz w:val="18"/>
          <w:szCs w:val="18"/>
        </w:rPr>
        <w:t xml:space="preserve"> zvýšené náklady s ohledem na nezbytnost nastudování předmětu předchozí dílčí veřejné zakázky jiným dodavatelem, než který realizoval předchozí dílčí veřejnou zakázku (dále jen jako „</w:t>
      </w:r>
      <w:r w:rsidRPr="00506DDD">
        <w:rPr>
          <w:rFonts w:ascii="Verdana" w:hAnsi="Verdana"/>
          <w:b/>
          <w:sz w:val="18"/>
          <w:szCs w:val="18"/>
        </w:rPr>
        <w:t>navazující dílčí zakázka</w:t>
      </w:r>
      <w:r w:rsidRPr="00506DDD">
        <w:rPr>
          <w:rFonts w:ascii="Verdana" w:hAnsi="Verdana"/>
          <w:sz w:val="18"/>
          <w:szCs w:val="18"/>
        </w:rPr>
        <w:t>“), vyzve Klient zpracovatele původní dílčí zakázky k uzavření smlouvy na navazující dílčí zakázku. V případě, že zpracovatel původní dílčí zakázky odmítne uzavření smlouvy na plnění navazující dílčí zakázky, vyzve Klient k uzavření smlouvy Advokáta, který měl být vyzván k uzavření smlouvy na dílčí veřejnou zakázku jako další v pořadí, nejednalo-li by se o navazující dílčí veřejnou zakázku; obdobně se postupuje i v případě, že zpracovatel původní veřejné zakázky přestal být smluvní stranou Rámcové dohody. Uzavře-li zpracovatel původní dílčí zakázky smlouvu na navazující dílčí zakázku, vyzve Klient k uzavření smlouvy na další dílčí veřejnou zakázku Advokáta, který měl být vyzván k uzavření smlouvy na dílčí veřejnou zakázku jako další v pořadí, nejednalo-li by se o navazující dílčí zakázku.</w:t>
      </w:r>
    </w:p>
    <w:p w14:paraId="4B9AEC53" w14:textId="77777777" w:rsidR="002C18DA" w:rsidRDefault="002C18DA" w:rsidP="002C18DA">
      <w:pPr>
        <w:pStyle w:val="Odstavecseseznamem"/>
        <w:numPr>
          <w:ilvl w:val="1"/>
          <w:numId w:val="32"/>
        </w:numPr>
        <w:spacing w:before="120" w:after="120"/>
        <w:contextualSpacing w:val="0"/>
        <w:jc w:val="both"/>
        <w:rPr>
          <w:rFonts w:ascii="Verdana" w:hAnsi="Verdana"/>
          <w:sz w:val="18"/>
          <w:szCs w:val="18"/>
        </w:rPr>
      </w:pPr>
      <w:r>
        <w:rPr>
          <w:rFonts w:ascii="Verdana" w:hAnsi="Verdana"/>
          <w:sz w:val="18"/>
          <w:szCs w:val="18"/>
        </w:rPr>
        <w:lastRenderedPageBreak/>
        <w:t>V případě, že v době zadání dílčí veřejné zakázky není Advokát způsobilý provést dílčí veřejnou zakázku z důvodu, že nemá k dispozici realizační tým v souladu s touto Rámcovou dohodou, postupuje Klient, jako kdyby tento Advokát zadání dílčí veřejné zakázky odmítl, a to bez ohledu na to, zda se jedná o navazující dílčí zakázku.</w:t>
      </w:r>
    </w:p>
    <w:p w14:paraId="116906BE" w14:textId="77777777" w:rsidR="002C18DA" w:rsidRPr="00241D52" w:rsidRDefault="002C18DA" w:rsidP="002C18DA">
      <w:pPr>
        <w:pStyle w:val="Odstavecseseznamem"/>
        <w:numPr>
          <w:ilvl w:val="1"/>
          <w:numId w:val="32"/>
        </w:numPr>
        <w:spacing w:before="120" w:after="120"/>
        <w:contextualSpacing w:val="0"/>
        <w:jc w:val="both"/>
      </w:pPr>
      <w:r w:rsidRPr="00506DDD">
        <w:rPr>
          <w:rFonts w:ascii="Verdana" w:hAnsi="Verdana"/>
          <w:sz w:val="18"/>
          <w:szCs w:val="18"/>
        </w:rPr>
        <w:t> Klient vyzve Advokáta k uzavření smlouvy na dílčí veřejnou zakázku zasláním písemné výzvy k poskytnutí plnění (dále také jako</w:t>
      </w:r>
      <w:r>
        <w:rPr>
          <w:rFonts w:ascii="Verdana" w:hAnsi="Verdana"/>
          <w:sz w:val="18"/>
          <w:szCs w:val="18"/>
        </w:rPr>
        <w:t xml:space="preserve"> </w:t>
      </w:r>
      <w:r w:rsidRPr="00506DDD">
        <w:rPr>
          <w:rFonts w:ascii="Verdana" w:hAnsi="Verdana"/>
          <w:sz w:val="18"/>
          <w:szCs w:val="18"/>
        </w:rPr>
        <w:t>„</w:t>
      </w:r>
      <w:r w:rsidRPr="00506DDD">
        <w:rPr>
          <w:rFonts w:ascii="Verdana" w:hAnsi="Verdana"/>
          <w:b/>
          <w:sz w:val="18"/>
          <w:szCs w:val="18"/>
        </w:rPr>
        <w:t>výzva</w:t>
      </w:r>
      <w:r w:rsidRPr="00506DDD">
        <w:rPr>
          <w:rFonts w:ascii="Verdana" w:hAnsi="Verdana"/>
          <w:sz w:val="18"/>
          <w:szCs w:val="18"/>
        </w:rPr>
        <w:t>“ nebo „</w:t>
      </w:r>
      <w:r w:rsidRPr="00506DDD">
        <w:rPr>
          <w:rFonts w:ascii="Verdana" w:hAnsi="Verdana"/>
          <w:b/>
          <w:sz w:val="18"/>
          <w:szCs w:val="18"/>
        </w:rPr>
        <w:t>objednávka</w:t>
      </w:r>
      <w:r w:rsidRPr="00506DDD">
        <w:rPr>
          <w:rFonts w:ascii="Verdana" w:hAnsi="Verdana"/>
          <w:sz w:val="18"/>
          <w:szCs w:val="18"/>
        </w:rPr>
        <w:t>“) Advokátovi. Písemná forma objednávky je splněna, i pokud Klient zašle Advokátovi objednávku e-mailovou zprávou. Smluvní strany určily následující kontaktní emailové adresy pro zasílání veškerých písemností dle tohoto článku Rámcové dohody:</w:t>
      </w:r>
    </w:p>
    <w:p w14:paraId="053471A8" w14:textId="77777777" w:rsidR="002C18DA" w:rsidRDefault="002C18DA" w:rsidP="002C18DA">
      <w:pPr>
        <w:pStyle w:val="acnormal"/>
        <w:ind w:left="360"/>
        <w:rPr>
          <w:rFonts w:ascii="Verdana" w:hAnsi="Verdana"/>
          <w:color w:val="000000" w:themeColor="text1"/>
          <w:sz w:val="18"/>
          <w:szCs w:val="18"/>
        </w:rPr>
      </w:pPr>
      <w:r>
        <w:rPr>
          <w:rFonts w:ascii="Verdana" w:hAnsi="Verdana"/>
          <w:color w:val="000000" w:themeColor="text1"/>
          <w:sz w:val="18"/>
          <w:szCs w:val="18"/>
        </w:rPr>
        <w:t>Klient</w:t>
      </w:r>
      <w:r w:rsidRPr="00B6029C">
        <w:rPr>
          <w:rFonts w:ascii="Verdana" w:hAnsi="Verdana"/>
          <w:color w:val="000000" w:themeColor="text1"/>
          <w:sz w:val="18"/>
          <w:szCs w:val="18"/>
        </w:rPr>
        <w:t xml:space="preserve">: </w:t>
      </w:r>
      <w:r w:rsidRPr="00B6029C">
        <w:rPr>
          <w:rFonts w:ascii="Verdana" w:hAnsi="Verdana"/>
          <w:color w:val="000000" w:themeColor="text1"/>
          <w:sz w:val="18"/>
          <w:szCs w:val="18"/>
          <w:highlight w:val="green"/>
        </w:rPr>
        <w:t>…………..</w:t>
      </w:r>
      <w:r w:rsidRPr="00B6029C">
        <w:rPr>
          <w:rFonts w:ascii="Verdana" w:hAnsi="Verdana"/>
          <w:color w:val="000000" w:themeColor="text1"/>
          <w:sz w:val="18"/>
          <w:szCs w:val="18"/>
        </w:rPr>
        <w:t>@spravazeleznic.cz</w:t>
      </w:r>
    </w:p>
    <w:p w14:paraId="47F8EA36" w14:textId="77777777" w:rsidR="002C18DA" w:rsidRPr="00B6029C" w:rsidRDefault="002C18DA" w:rsidP="002C18DA">
      <w:pPr>
        <w:pStyle w:val="acnormal"/>
        <w:ind w:left="1560"/>
        <w:rPr>
          <w:rFonts w:ascii="Verdana" w:hAnsi="Verdana"/>
          <w:color w:val="000000" w:themeColor="text1"/>
          <w:sz w:val="18"/>
          <w:szCs w:val="18"/>
        </w:rPr>
      </w:pPr>
      <w:r w:rsidRPr="00B6029C">
        <w:rPr>
          <w:rFonts w:ascii="Verdana" w:hAnsi="Verdana"/>
          <w:color w:val="000000" w:themeColor="text1"/>
          <w:sz w:val="18"/>
          <w:szCs w:val="18"/>
          <w:highlight w:val="green"/>
        </w:rPr>
        <w:t>…………..</w:t>
      </w:r>
      <w:r w:rsidRPr="00B6029C">
        <w:rPr>
          <w:rFonts w:ascii="Verdana" w:hAnsi="Verdana"/>
          <w:color w:val="000000" w:themeColor="text1"/>
          <w:sz w:val="18"/>
          <w:szCs w:val="18"/>
        </w:rPr>
        <w:t>@spravazeleznic.cz</w:t>
      </w:r>
    </w:p>
    <w:p w14:paraId="333DEB97" w14:textId="77777777" w:rsidR="002C18DA" w:rsidRPr="00B6029C" w:rsidRDefault="002C18DA" w:rsidP="002C18DA">
      <w:pPr>
        <w:pStyle w:val="acnormalbulleted"/>
      </w:pPr>
      <w:r>
        <w:t>Advokát</w:t>
      </w:r>
      <w:r w:rsidRPr="00B6029C">
        <w:t xml:space="preserve"> č. 1: </w:t>
      </w:r>
      <w:r w:rsidRPr="00B6029C">
        <w:rPr>
          <w:highlight w:val="yellow"/>
        </w:rPr>
        <w:t>…………………………</w:t>
      </w:r>
    </w:p>
    <w:p w14:paraId="6983CEC1" w14:textId="77777777" w:rsidR="002C18DA" w:rsidRPr="00B6029C" w:rsidRDefault="002C18DA" w:rsidP="002C18DA">
      <w:pPr>
        <w:pStyle w:val="acnormalbulleted"/>
        <w:rPr>
          <w:rFonts w:cstheme="minorHAnsi"/>
        </w:rPr>
      </w:pPr>
      <w:r>
        <w:t>Advokát</w:t>
      </w:r>
      <w:r w:rsidRPr="00B6029C">
        <w:t xml:space="preserve"> č. 2: </w:t>
      </w:r>
      <w:r w:rsidRPr="00B6029C">
        <w:rPr>
          <w:highlight w:val="yellow"/>
        </w:rPr>
        <w:t>…………………………</w:t>
      </w:r>
    </w:p>
    <w:p w14:paraId="009FA639" w14:textId="77777777" w:rsidR="002C18DA" w:rsidRPr="00B6029C" w:rsidRDefault="002C18DA" w:rsidP="002C18DA">
      <w:pPr>
        <w:pStyle w:val="acnormalbulleted"/>
      </w:pPr>
      <w:r>
        <w:t>Advokát</w:t>
      </w:r>
      <w:r w:rsidRPr="00B6029C">
        <w:t xml:space="preserve"> č. 3: </w:t>
      </w:r>
      <w:r w:rsidRPr="00B6029C">
        <w:rPr>
          <w:highlight w:val="yellow"/>
        </w:rPr>
        <w:t>…………………………</w:t>
      </w:r>
    </w:p>
    <w:p w14:paraId="07B87F99" w14:textId="77777777" w:rsidR="002C18DA" w:rsidRPr="00B6029C" w:rsidRDefault="002C18DA" w:rsidP="002C18DA">
      <w:pPr>
        <w:pStyle w:val="acnormalbulleted"/>
      </w:pPr>
      <w:r w:rsidRPr="00B6029C">
        <w:t xml:space="preserve">Objednávky </w:t>
      </w:r>
      <w:r>
        <w:t>Klienta</w:t>
      </w:r>
      <w:r w:rsidRPr="00B6029C">
        <w:t xml:space="preserve"> dle </w:t>
      </w:r>
      <w:r w:rsidRPr="00406AE0">
        <w:t>odstavce 7 tohoto</w:t>
      </w:r>
      <w:r w:rsidRPr="00B6029C">
        <w:t xml:space="preserve"> článku této Rámcové dohody musí obsahovat údaje potřebné pro uzavření příslušné dílčí smlouvy, tedy:</w:t>
      </w:r>
    </w:p>
    <w:p w14:paraId="4C03CE79" w14:textId="77777777" w:rsidR="002C18DA" w:rsidRPr="00B6029C" w:rsidRDefault="002C18DA" w:rsidP="002C18DA">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označení Smluvních stran,</w:t>
      </w:r>
    </w:p>
    <w:p w14:paraId="4914DEA5" w14:textId="77777777" w:rsidR="002C18DA" w:rsidRPr="00B6029C" w:rsidRDefault="002C18DA" w:rsidP="002C18DA">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číslo této Rámcové dohody,</w:t>
      </w:r>
    </w:p>
    <w:p w14:paraId="40AE4AA4" w14:textId="77777777" w:rsidR="002C18DA" w:rsidRPr="00B6029C" w:rsidRDefault="002C18DA" w:rsidP="002C18DA">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číslo objednávky,</w:t>
      </w:r>
    </w:p>
    <w:p w14:paraId="7972423A" w14:textId="77777777" w:rsidR="002C18DA" w:rsidRPr="00B6029C" w:rsidRDefault="002C18DA" w:rsidP="002C18DA">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specifikaci požadovaného plnění</w:t>
      </w:r>
      <w:r>
        <w:rPr>
          <w:rFonts w:ascii="Verdana" w:hAnsi="Verdana" w:cstheme="minorHAnsi"/>
          <w:color w:val="000000" w:themeColor="text1"/>
          <w:sz w:val="18"/>
          <w:szCs w:val="18"/>
        </w:rPr>
        <w:t>,</w:t>
      </w:r>
    </w:p>
    <w:p w14:paraId="2F63A44E" w14:textId="77777777" w:rsidR="002C18DA" w:rsidRPr="00B6029C" w:rsidRDefault="002C18DA" w:rsidP="002C18DA">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 xml:space="preserve">kontaktní osobu </w:t>
      </w:r>
      <w:r>
        <w:rPr>
          <w:rFonts w:ascii="Verdana" w:hAnsi="Verdana" w:cstheme="minorHAnsi"/>
          <w:color w:val="000000" w:themeColor="text1"/>
          <w:sz w:val="18"/>
          <w:szCs w:val="18"/>
        </w:rPr>
        <w:t>Klienta</w:t>
      </w:r>
      <w:r w:rsidRPr="00B6029C">
        <w:rPr>
          <w:rFonts w:ascii="Verdana" w:hAnsi="Verdana" w:cstheme="minorHAnsi"/>
          <w:color w:val="000000" w:themeColor="text1"/>
          <w:sz w:val="18"/>
          <w:szCs w:val="18"/>
        </w:rPr>
        <w:t>,</w:t>
      </w:r>
    </w:p>
    <w:p w14:paraId="1CA31A48" w14:textId="77777777" w:rsidR="002C18DA" w:rsidRPr="00B6029C" w:rsidRDefault="002C18DA" w:rsidP="002C18DA">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požadovaný termín poskytnutí plnění a předání požadovaných výstupů tohoto plnění,</w:t>
      </w:r>
    </w:p>
    <w:p w14:paraId="3833FCBF" w14:textId="77777777" w:rsidR="002C18DA" w:rsidRPr="00B6029C" w:rsidRDefault="002C18DA" w:rsidP="002C18DA">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místo realizace plnění/předání výstupů plnění,</w:t>
      </w:r>
    </w:p>
    <w:p w14:paraId="3D73F4E4" w14:textId="77777777" w:rsidR="002C18DA" w:rsidRPr="00BB73CF" w:rsidRDefault="002C18DA" w:rsidP="002C18DA">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hodinovou sazbu stanovenou v příloze č. 1 této Rámcové dohody, </w:t>
      </w:r>
    </w:p>
    <w:p w14:paraId="2486AFF0" w14:textId="77777777" w:rsidR="002C18DA" w:rsidRPr="00B6029C" w:rsidRDefault="002C18DA" w:rsidP="002C18DA">
      <w:pPr>
        <w:numPr>
          <w:ilvl w:val="0"/>
          <w:numId w:val="8"/>
        </w:numPr>
        <w:tabs>
          <w:tab w:val="left" w:pos="0"/>
        </w:tabs>
        <w:spacing w:before="120" w:after="120" w:line="360" w:lineRule="auto"/>
        <w:jc w:val="both"/>
        <w:rPr>
          <w:rFonts w:ascii="Verdana" w:hAnsi="Verdana" w:cstheme="minorHAnsi"/>
          <w:color w:val="000000" w:themeColor="text1"/>
          <w:sz w:val="18"/>
          <w:szCs w:val="18"/>
        </w:rPr>
      </w:pPr>
      <w:r w:rsidRPr="00B6029C">
        <w:rPr>
          <w:rFonts w:ascii="Verdana" w:hAnsi="Verdana" w:cstheme="minorHAnsi"/>
          <w:color w:val="000000" w:themeColor="text1"/>
          <w:sz w:val="18"/>
          <w:szCs w:val="18"/>
        </w:rPr>
        <w:t>případně další nezbytné údaje ohledně předmětu plnění dílčí smlouvy.</w:t>
      </w:r>
    </w:p>
    <w:p w14:paraId="5E184D3F" w14:textId="77777777" w:rsidR="002C18DA" w:rsidRPr="00406AE0" w:rsidRDefault="002C18DA" w:rsidP="002C18DA">
      <w:pPr>
        <w:pStyle w:val="Odstavecseseznamem"/>
        <w:numPr>
          <w:ilvl w:val="1"/>
          <w:numId w:val="32"/>
        </w:numPr>
        <w:spacing w:before="120" w:after="120"/>
        <w:contextualSpacing w:val="0"/>
        <w:jc w:val="both"/>
      </w:pPr>
      <w:r w:rsidRPr="00506DDD">
        <w:rPr>
          <w:rFonts w:ascii="Verdana" w:hAnsi="Verdana"/>
          <w:sz w:val="18"/>
          <w:szCs w:val="18"/>
        </w:rPr>
        <w:t xml:space="preserve">V případě pochybností či nejasností ohledně údajů uvedených v objednávce je Advokát povinen vyžádat si od Klienta ve lhůtě uvedené v odstavci </w:t>
      </w:r>
      <w:r w:rsidRPr="00406AE0">
        <w:rPr>
          <w:rFonts w:ascii="Verdana" w:hAnsi="Verdana"/>
          <w:sz w:val="18"/>
          <w:szCs w:val="18"/>
        </w:rPr>
        <w:t>9, větě první, tohoto článku doplňující informace. Klient poskytuje doplňující informace k objednávce vždy úpravou či doplněním objednávky a zasláním takto upravené objednávky Advokátovi. Zasláním upravené objednávky Advokátovi je původní objednávka bez dalšího stornována a nemůže být již akceptována Advokátem.</w:t>
      </w:r>
    </w:p>
    <w:p w14:paraId="65585987" w14:textId="77777777" w:rsidR="002C18DA" w:rsidRPr="00506DDD" w:rsidRDefault="002C18DA" w:rsidP="002C18DA">
      <w:pPr>
        <w:pStyle w:val="Odstavecseseznamem"/>
        <w:numPr>
          <w:ilvl w:val="1"/>
          <w:numId w:val="32"/>
        </w:numPr>
        <w:spacing w:before="120" w:after="120"/>
        <w:contextualSpacing w:val="0"/>
        <w:jc w:val="both"/>
      </w:pPr>
      <w:r w:rsidRPr="00406AE0">
        <w:rPr>
          <w:rFonts w:ascii="Verdana" w:hAnsi="Verdana"/>
          <w:sz w:val="18"/>
          <w:szCs w:val="18"/>
        </w:rPr>
        <w:t>Advokát je povinen na objednávku Klienta reagovat písemně na emailovou adresu Klienta uvedenou v odstavci 7 tohoto článku nejpozd</w:t>
      </w:r>
      <w:r w:rsidRPr="00506DDD">
        <w:rPr>
          <w:rFonts w:ascii="Verdana" w:hAnsi="Verdana"/>
          <w:sz w:val="18"/>
          <w:szCs w:val="18"/>
        </w:rPr>
        <w:t xml:space="preserve">ěji do dvou pracovních dní od jejího doručení anebo ve lhůtě uvedené Klientem v objednávce. </w:t>
      </w:r>
      <w:r>
        <w:rPr>
          <w:rFonts w:ascii="Verdana" w:hAnsi="Verdana" w:cstheme="minorHAnsi"/>
          <w:sz w:val="18"/>
          <w:szCs w:val="18"/>
        </w:rPr>
        <w:t>Advokát Klientovi</w:t>
      </w:r>
      <w:r w:rsidRPr="007F065F">
        <w:rPr>
          <w:rFonts w:ascii="Verdana" w:hAnsi="Verdana" w:cstheme="minorHAnsi"/>
          <w:sz w:val="18"/>
          <w:szCs w:val="18"/>
        </w:rPr>
        <w:t xml:space="preserve"> sdělí předpokládaný rozsah pracnosti, v rámci kterého je poskyt</w:t>
      </w:r>
      <w:r>
        <w:rPr>
          <w:rFonts w:ascii="Verdana" w:hAnsi="Verdana" w:cstheme="minorHAnsi"/>
          <w:sz w:val="18"/>
          <w:szCs w:val="18"/>
        </w:rPr>
        <w:t>nutí</w:t>
      </w:r>
      <w:r w:rsidRPr="007F065F">
        <w:rPr>
          <w:rFonts w:ascii="Verdana" w:hAnsi="Verdana" w:cstheme="minorHAnsi"/>
          <w:sz w:val="18"/>
          <w:szCs w:val="18"/>
        </w:rPr>
        <w:t xml:space="preserve"> </w:t>
      </w:r>
      <w:r>
        <w:rPr>
          <w:rFonts w:ascii="Verdana" w:hAnsi="Verdana" w:cstheme="minorHAnsi"/>
          <w:sz w:val="18"/>
          <w:szCs w:val="18"/>
        </w:rPr>
        <w:t>Právních s</w:t>
      </w:r>
      <w:r w:rsidRPr="007F065F">
        <w:rPr>
          <w:rFonts w:ascii="Verdana" w:hAnsi="Verdana" w:cstheme="minorHAnsi"/>
          <w:sz w:val="18"/>
          <w:szCs w:val="18"/>
        </w:rPr>
        <w:t xml:space="preserve">lužeb dle objednávky proveditelné, a to uvedením počtu člověkohodin poskytování </w:t>
      </w:r>
      <w:r>
        <w:rPr>
          <w:rFonts w:ascii="Verdana" w:hAnsi="Verdana" w:cstheme="minorHAnsi"/>
          <w:sz w:val="18"/>
          <w:szCs w:val="18"/>
        </w:rPr>
        <w:t>Právní s</w:t>
      </w:r>
      <w:r w:rsidRPr="007F065F">
        <w:rPr>
          <w:rFonts w:ascii="Verdana" w:hAnsi="Verdana" w:cstheme="minorHAnsi"/>
          <w:sz w:val="18"/>
          <w:szCs w:val="18"/>
        </w:rPr>
        <w:t xml:space="preserve">lužby a předpokládanou cenu za plnění objednávky vypočtenou dle ceny za 1 hodinu poskytování </w:t>
      </w:r>
      <w:r>
        <w:rPr>
          <w:rFonts w:ascii="Verdana" w:hAnsi="Verdana" w:cstheme="minorHAnsi"/>
          <w:sz w:val="18"/>
          <w:szCs w:val="18"/>
        </w:rPr>
        <w:t>Právních s</w:t>
      </w:r>
      <w:r w:rsidRPr="007F065F">
        <w:rPr>
          <w:rFonts w:ascii="Verdana" w:hAnsi="Verdana" w:cstheme="minorHAnsi"/>
          <w:sz w:val="18"/>
          <w:szCs w:val="18"/>
        </w:rPr>
        <w:t>lužeb</w:t>
      </w:r>
      <w:r>
        <w:rPr>
          <w:rFonts w:ascii="Verdana" w:hAnsi="Verdana" w:cstheme="minorHAnsi"/>
          <w:sz w:val="18"/>
          <w:szCs w:val="18"/>
        </w:rPr>
        <w:t xml:space="preserve"> stanovenou v souladu s přílohou č. 1 této Rámcové dohody</w:t>
      </w:r>
      <w:r w:rsidRPr="007F065F">
        <w:rPr>
          <w:rFonts w:ascii="Verdana" w:hAnsi="Verdana" w:cstheme="minorHAnsi"/>
          <w:sz w:val="18"/>
          <w:szCs w:val="18"/>
        </w:rPr>
        <w:t xml:space="preserve"> (dále jen</w:t>
      </w:r>
      <w:r>
        <w:rPr>
          <w:rFonts w:ascii="Verdana" w:hAnsi="Verdana" w:cstheme="minorHAnsi"/>
          <w:sz w:val="18"/>
          <w:szCs w:val="18"/>
        </w:rPr>
        <w:t xml:space="preserve"> </w:t>
      </w:r>
      <w:r w:rsidRPr="00506DDD">
        <w:rPr>
          <w:rFonts w:ascii="Verdana" w:hAnsi="Verdana" w:cstheme="minorHAnsi"/>
          <w:b/>
          <w:sz w:val="18"/>
          <w:szCs w:val="18"/>
        </w:rPr>
        <w:t>„</w:t>
      </w:r>
      <w:r w:rsidRPr="000D63CA">
        <w:rPr>
          <w:rFonts w:ascii="Verdana" w:hAnsi="Verdana" w:cstheme="minorHAnsi"/>
          <w:b/>
          <w:sz w:val="18"/>
          <w:szCs w:val="18"/>
        </w:rPr>
        <w:t>p</w:t>
      </w:r>
      <w:r w:rsidRPr="00506DDD">
        <w:rPr>
          <w:rFonts w:ascii="Verdana" w:hAnsi="Verdana" w:cstheme="minorHAnsi"/>
          <w:b/>
          <w:sz w:val="18"/>
          <w:szCs w:val="18"/>
        </w:rPr>
        <w:t>ředpokládaná cena“</w:t>
      </w:r>
      <w:r>
        <w:rPr>
          <w:rFonts w:ascii="Verdana" w:hAnsi="Verdana" w:cstheme="minorHAnsi"/>
          <w:sz w:val="18"/>
          <w:szCs w:val="18"/>
        </w:rPr>
        <w:t xml:space="preserve"> a</w:t>
      </w:r>
      <w:r w:rsidRPr="007F065F">
        <w:rPr>
          <w:rFonts w:ascii="Verdana" w:hAnsi="Verdana" w:cstheme="minorHAnsi"/>
          <w:sz w:val="18"/>
          <w:szCs w:val="18"/>
        </w:rPr>
        <w:t xml:space="preserve"> </w:t>
      </w:r>
      <w:r w:rsidRPr="00506DDD">
        <w:rPr>
          <w:rFonts w:ascii="Verdana" w:hAnsi="Verdana" w:cstheme="minorHAnsi"/>
          <w:b/>
          <w:sz w:val="18"/>
          <w:szCs w:val="18"/>
        </w:rPr>
        <w:t>„nabídka Advokáta“</w:t>
      </w:r>
      <w:r w:rsidRPr="007F065F">
        <w:rPr>
          <w:rFonts w:ascii="Verdana" w:hAnsi="Verdana" w:cstheme="minorHAnsi"/>
          <w:sz w:val="18"/>
          <w:szCs w:val="18"/>
        </w:rPr>
        <w:t xml:space="preserve">). </w:t>
      </w:r>
      <w:r>
        <w:rPr>
          <w:rFonts w:ascii="Verdana" w:hAnsi="Verdana" w:cstheme="minorHAnsi"/>
          <w:sz w:val="18"/>
          <w:szCs w:val="18"/>
        </w:rPr>
        <w:t>K</w:t>
      </w:r>
      <w:r w:rsidRPr="007F065F">
        <w:rPr>
          <w:rFonts w:ascii="Verdana" w:hAnsi="Verdana" w:cstheme="minorHAnsi"/>
          <w:sz w:val="18"/>
          <w:szCs w:val="18"/>
        </w:rPr>
        <w:t>l</w:t>
      </w:r>
      <w:r>
        <w:rPr>
          <w:rFonts w:ascii="Verdana" w:hAnsi="Verdana" w:cstheme="minorHAnsi"/>
          <w:sz w:val="18"/>
          <w:szCs w:val="18"/>
        </w:rPr>
        <w:t>ient</w:t>
      </w:r>
      <w:r w:rsidRPr="007F065F">
        <w:rPr>
          <w:rFonts w:ascii="Verdana" w:hAnsi="Verdana" w:cstheme="minorHAnsi"/>
          <w:sz w:val="18"/>
          <w:szCs w:val="18"/>
        </w:rPr>
        <w:t xml:space="preserve"> je oprávněn si od </w:t>
      </w:r>
      <w:r>
        <w:rPr>
          <w:rFonts w:ascii="Verdana" w:hAnsi="Verdana" w:cstheme="minorHAnsi"/>
          <w:sz w:val="18"/>
          <w:szCs w:val="18"/>
        </w:rPr>
        <w:t xml:space="preserve">Advokáta </w:t>
      </w:r>
      <w:r w:rsidRPr="007F065F">
        <w:rPr>
          <w:rFonts w:ascii="Verdana" w:hAnsi="Verdana" w:cstheme="minorHAnsi"/>
          <w:sz w:val="18"/>
          <w:szCs w:val="18"/>
        </w:rPr>
        <w:t xml:space="preserve">vyžádat bližší odůvodnění nabídky </w:t>
      </w:r>
      <w:r>
        <w:rPr>
          <w:rFonts w:ascii="Verdana" w:hAnsi="Verdana" w:cstheme="minorHAnsi"/>
          <w:sz w:val="18"/>
          <w:szCs w:val="18"/>
        </w:rPr>
        <w:t>Advokáta</w:t>
      </w:r>
      <w:r w:rsidRPr="007F065F">
        <w:rPr>
          <w:rFonts w:ascii="Verdana" w:hAnsi="Verdana" w:cstheme="minorHAnsi"/>
          <w:sz w:val="18"/>
          <w:szCs w:val="18"/>
        </w:rPr>
        <w:t xml:space="preserve"> a </w:t>
      </w:r>
      <w:r>
        <w:rPr>
          <w:rFonts w:ascii="Verdana" w:hAnsi="Verdana" w:cstheme="minorHAnsi"/>
          <w:sz w:val="18"/>
          <w:szCs w:val="18"/>
        </w:rPr>
        <w:t>Advokát</w:t>
      </w:r>
      <w:r w:rsidRPr="007F065F">
        <w:rPr>
          <w:rFonts w:ascii="Verdana" w:hAnsi="Verdana" w:cstheme="minorHAnsi"/>
          <w:sz w:val="18"/>
          <w:szCs w:val="18"/>
        </w:rPr>
        <w:t xml:space="preserve"> je povinen toto odůvodnění </w:t>
      </w:r>
      <w:r>
        <w:rPr>
          <w:rFonts w:ascii="Verdana" w:hAnsi="Verdana" w:cstheme="minorHAnsi"/>
          <w:sz w:val="18"/>
          <w:szCs w:val="18"/>
        </w:rPr>
        <w:t>Klientovi</w:t>
      </w:r>
      <w:r w:rsidRPr="007F065F">
        <w:rPr>
          <w:rFonts w:ascii="Verdana" w:hAnsi="Verdana" w:cstheme="minorHAnsi"/>
          <w:sz w:val="18"/>
          <w:szCs w:val="18"/>
        </w:rPr>
        <w:t xml:space="preserve"> sdělit nejpozději do 2 pracovních dnů od doručení žádosti.</w:t>
      </w:r>
      <w:r>
        <w:rPr>
          <w:rFonts w:ascii="Verdana" w:hAnsi="Verdana" w:cstheme="minorHAnsi"/>
          <w:sz w:val="18"/>
          <w:szCs w:val="18"/>
        </w:rPr>
        <w:t xml:space="preserve"> Nabídka Advokáta je pro Advokáta závazná. V případě, že v průběhu plnění dílčí smlouvy vznikne riziko překročení předpokládané ceny, je Advokát povinen toto riziko bez zbytečného </w:t>
      </w:r>
      <w:r>
        <w:rPr>
          <w:rFonts w:ascii="Verdana" w:hAnsi="Verdana" w:cstheme="minorHAnsi"/>
          <w:sz w:val="18"/>
          <w:szCs w:val="18"/>
        </w:rPr>
        <w:lastRenderedPageBreak/>
        <w:t>odkladu Klientovi písemně notifikovat a odůvodnit. Překročení předpokládané ceny o více jak deset procent předpokládané ceny, je možné jen na základě předchozí notifikace Advokáta a výslovného písemného souhlasu Klienta s tímto překročením.</w:t>
      </w:r>
    </w:p>
    <w:p w14:paraId="096F829D" w14:textId="77777777" w:rsidR="002C18DA" w:rsidRPr="00241D52" w:rsidRDefault="002C18DA" w:rsidP="002C18DA">
      <w:pPr>
        <w:pStyle w:val="Odstavecseseznamem"/>
        <w:numPr>
          <w:ilvl w:val="1"/>
          <w:numId w:val="32"/>
        </w:numPr>
        <w:spacing w:before="120" w:after="120"/>
        <w:contextualSpacing w:val="0"/>
        <w:jc w:val="both"/>
      </w:pPr>
      <w:r>
        <w:rPr>
          <w:rFonts w:ascii="Verdana" w:hAnsi="Verdana" w:cstheme="minorHAnsi"/>
          <w:sz w:val="18"/>
          <w:szCs w:val="18"/>
        </w:rPr>
        <w:t xml:space="preserve">Dílčí smlouva </w:t>
      </w:r>
      <w:r w:rsidRPr="00014EA4">
        <w:rPr>
          <w:rFonts w:ascii="Verdana" w:hAnsi="Verdana" w:cstheme="minorHAnsi"/>
          <w:sz w:val="18"/>
          <w:szCs w:val="18"/>
        </w:rPr>
        <w:t>na plnění dílčí veřejné zakázky</w:t>
      </w:r>
      <w:r>
        <w:rPr>
          <w:rFonts w:ascii="Verdana" w:hAnsi="Verdana" w:cstheme="minorHAnsi"/>
          <w:sz w:val="18"/>
          <w:szCs w:val="18"/>
        </w:rPr>
        <w:t xml:space="preserve"> je </w:t>
      </w:r>
      <w:r w:rsidRPr="00014EA4">
        <w:rPr>
          <w:rFonts w:ascii="Verdana" w:hAnsi="Verdana" w:cstheme="minorHAnsi"/>
          <w:sz w:val="18"/>
          <w:szCs w:val="18"/>
        </w:rPr>
        <w:t xml:space="preserve">mezi Advokátem a Klientem </w:t>
      </w:r>
      <w:r>
        <w:rPr>
          <w:rFonts w:ascii="Verdana" w:hAnsi="Verdana" w:cstheme="minorHAnsi"/>
          <w:sz w:val="18"/>
          <w:szCs w:val="18"/>
        </w:rPr>
        <w:t xml:space="preserve">uzavřena </w:t>
      </w:r>
      <w:r w:rsidRPr="00406AE0">
        <w:rPr>
          <w:rFonts w:ascii="Verdana" w:hAnsi="Verdana" w:cstheme="minorHAnsi"/>
          <w:sz w:val="18"/>
          <w:szCs w:val="18"/>
        </w:rPr>
        <w:t>písemnou akceptací nabídky Advokáta ze strany Klienta. Dílčí smlouva se sestává z objednávky Klienta, nabídky Advokáta a její akceptace Klientem a její obsah je dále tvořen dalšími ustanoveními této Rámcové dohody a jejích příloh.</w:t>
      </w:r>
    </w:p>
    <w:p w14:paraId="15F26A19" w14:textId="77777777" w:rsidR="002C18DA" w:rsidRPr="002507FA" w:rsidRDefault="002C18DA" w:rsidP="002C18DA">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r>
        <w:rPr>
          <w:rFonts w:ascii="Verdana" w:hAnsi="Verdana" w:cstheme="minorHAnsi"/>
          <w:b/>
          <w:sz w:val="22"/>
        </w:rPr>
        <w:t>, POKYNY KLIENTA</w:t>
      </w:r>
    </w:p>
    <w:p w14:paraId="0FDD093E" w14:textId="77777777" w:rsidR="002C18DA" w:rsidRPr="00B2713B" w:rsidRDefault="002C18DA" w:rsidP="002C18DA">
      <w:pPr>
        <w:pStyle w:val="acnormalbulleted"/>
        <w:numPr>
          <w:ilvl w:val="0"/>
          <w:numId w:val="18"/>
        </w:numPr>
      </w:pPr>
      <w:r w:rsidRPr="00B2713B">
        <w:rPr>
          <w:rFonts w:cstheme="minorHAnsi"/>
        </w:rPr>
        <w:t>Tato</w:t>
      </w:r>
      <w:r w:rsidRPr="00B2713B">
        <w:rPr>
          <w:rFonts w:eastAsiaTheme="majorEastAsia"/>
          <w:bCs/>
        </w:rPr>
        <w:t xml:space="preserve"> Rámcová </w:t>
      </w:r>
      <w:r w:rsidRPr="004C5227">
        <w:rPr>
          <w:rFonts w:eastAsiaTheme="majorEastAsia"/>
          <w:bCs/>
        </w:rPr>
        <w:t xml:space="preserve">dohoda je uzavírána na </w:t>
      </w:r>
      <w:r w:rsidRPr="000B7C9B">
        <w:rPr>
          <w:rFonts w:eastAsiaTheme="majorEastAsia"/>
          <w:bCs/>
        </w:rPr>
        <w:t xml:space="preserve">dobu </w:t>
      </w:r>
      <w:r>
        <w:rPr>
          <w:rFonts w:eastAsiaTheme="majorEastAsia"/>
          <w:bCs/>
        </w:rPr>
        <w:t>24</w:t>
      </w:r>
      <w:r w:rsidRPr="000B7C9B">
        <w:rPr>
          <w:rFonts w:eastAsiaTheme="majorEastAsia"/>
          <w:bCs/>
        </w:rPr>
        <w:t xml:space="preserve"> měsíců od nabytí její účinnosti, </w:t>
      </w:r>
      <w:r w:rsidRPr="000B7C9B">
        <w:t xml:space="preserve">anebo do doby uzavření dílčí smlouvy, na základě které dojde k objednání </w:t>
      </w:r>
      <w:r>
        <w:t>Právních služeb</w:t>
      </w:r>
      <w:r w:rsidRPr="000B7C9B">
        <w:t xml:space="preserve"> dle této Rámcové dohody (v součtu všech dílčích smluv) v částce převyšující </w:t>
      </w:r>
      <w:r>
        <w:t>7.800.000,</w:t>
      </w:r>
      <w:r w:rsidRPr="000B7C9B">
        <w:t>- Kč</w:t>
      </w:r>
      <w:r w:rsidRPr="000B7C9B">
        <w:rPr>
          <w:b/>
        </w:rPr>
        <w:t xml:space="preserve"> </w:t>
      </w:r>
      <w:r w:rsidRPr="000B7C9B">
        <w:t xml:space="preserve">bez DPH. V případě, že dojde k ukončení účinnosti této Rámcové dohody dle předchozí věty, nemá toto ukončení vliv na účinnost dílčích smluv, které byly na základě této Rámcové dohody uzavřeny. </w:t>
      </w:r>
      <w:r>
        <w:t>Klient</w:t>
      </w:r>
      <w:r w:rsidRPr="000B7C9B">
        <w:t xml:space="preserve"> není oprávněn na základě této </w:t>
      </w:r>
      <w:r w:rsidRPr="00B2713B">
        <w:t xml:space="preserve">Rámcové dohody učinit objednávky (v součtu všech objednávek) přesahující částku </w:t>
      </w:r>
      <w:r>
        <w:t>8.000.000</w:t>
      </w:r>
      <w:r w:rsidRPr="000B7C9B">
        <w:t xml:space="preserve">,- </w:t>
      </w:r>
      <w:r>
        <w:t xml:space="preserve">Kč </w:t>
      </w:r>
      <w:r w:rsidRPr="00B2713B">
        <w:t>bez DPH</w:t>
      </w:r>
      <w:r w:rsidRPr="00B2713B">
        <w:rPr>
          <w:rFonts w:eastAsiaTheme="majorEastAsia"/>
          <w:bCs/>
        </w:rPr>
        <w:t>.</w:t>
      </w:r>
    </w:p>
    <w:p w14:paraId="2DB83FEE" w14:textId="77777777" w:rsidR="002C18DA" w:rsidRPr="00F41A72" w:rsidRDefault="002C18DA" w:rsidP="002C18DA">
      <w:pPr>
        <w:pStyle w:val="acnormalbulleted"/>
        <w:numPr>
          <w:ilvl w:val="0"/>
          <w:numId w:val="18"/>
        </w:numPr>
      </w:pPr>
      <w:r w:rsidRPr="008271A2">
        <w:rPr>
          <w:rFonts w:cstheme="minorHAnsi"/>
        </w:rPr>
        <w:t>Místo</w:t>
      </w:r>
      <w:r w:rsidRPr="00BB73CF">
        <w:t xml:space="preserve"> plnění dílčích smluv je zpravidla uvedeno v dílčí smlouvě. Dopravu do a z místa plnění zajišťuje </w:t>
      </w:r>
      <w:r>
        <w:t>Advokát na svoje náklady</w:t>
      </w:r>
      <w:r w:rsidRPr="00BB73CF">
        <w:t>.</w:t>
      </w:r>
    </w:p>
    <w:p w14:paraId="10794DFA" w14:textId="77777777" w:rsidR="002C18DA" w:rsidRPr="007E4893" w:rsidRDefault="002C18DA" w:rsidP="002C18DA">
      <w:pPr>
        <w:pStyle w:val="Odstavecseseznamem"/>
        <w:numPr>
          <w:ilvl w:val="0"/>
          <w:numId w:val="14"/>
        </w:numPr>
        <w:jc w:val="both"/>
        <w:rPr>
          <w:sz w:val="18"/>
          <w:szCs w:val="18"/>
        </w:rPr>
      </w:pPr>
      <w:r>
        <w:rPr>
          <w:rFonts w:ascii="Verdana" w:hAnsi="Verdana" w:cstheme="minorHAnsi"/>
          <w:sz w:val="18"/>
          <w:szCs w:val="18"/>
        </w:rPr>
        <w:t>Advokát</w:t>
      </w:r>
      <w:r w:rsidRPr="003F2146">
        <w:rPr>
          <w:rFonts w:ascii="Verdana" w:hAnsi="Verdana"/>
          <w:sz w:val="18"/>
          <w:szCs w:val="18"/>
        </w:rPr>
        <w:t xml:space="preserve"> je povinen předmět </w:t>
      </w:r>
      <w:r>
        <w:rPr>
          <w:rFonts w:ascii="Verdana" w:hAnsi="Verdana"/>
          <w:sz w:val="18"/>
          <w:szCs w:val="18"/>
        </w:rPr>
        <w:t>plnění dle dílčích smluv</w:t>
      </w:r>
      <w:r w:rsidRPr="003F2146">
        <w:rPr>
          <w:rFonts w:ascii="Verdana" w:hAnsi="Verdana"/>
          <w:sz w:val="18"/>
          <w:szCs w:val="18"/>
        </w:rPr>
        <w:t xml:space="preserve"> předávat </w:t>
      </w:r>
      <w:r>
        <w:rPr>
          <w:rFonts w:ascii="Verdana" w:hAnsi="Verdana"/>
          <w:sz w:val="18"/>
          <w:szCs w:val="18"/>
        </w:rPr>
        <w:t>Klientovi</w:t>
      </w:r>
      <w:r w:rsidRPr="003F2146">
        <w:rPr>
          <w:rFonts w:ascii="Verdana" w:hAnsi="Verdana"/>
          <w:sz w:val="18"/>
          <w:szCs w:val="18"/>
        </w:rPr>
        <w:t xml:space="preserve"> v místě a ve lhůtách uvedených</w:t>
      </w:r>
      <w:r>
        <w:rPr>
          <w:rFonts w:ascii="Verdana" w:hAnsi="Verdana"/>
          <w:sz w:val="18"/>
          <w:szCs w:val="18"/>
        </w:rPr>
        <w:t xml:space="preserve"> v</w:t>
      </w:r>
      <w:r w:rsidRPr="003F2146">
        <w:rPr>
          <w:rFonts w:ascii="Verdana" w:hAnsi="Verdana"/>
          <w:sz w:val="18"/>
          <w:szCs w:val="18"/>
        </w:rPr>
        <w:t xml:space="preserve"> </w:t>
      </w:r>
      <w:r>
        <w:rPr>
          <w:rFonts w:ascii="Verdana" w:hAnsi="Verdana"/>
          <w:sz w:val="18"/>
          <w:szCs w:val="18"/>
        </w:rPr>
        <w:t>dílčí smlouvě</w:t>
      </w:r>
      <w:r w:rsidRPr="003F2146">
        <w:rPr>
          <w:rFonts w:ascii="Verdana" w:hAnsi="Verdana"/>
          <w:sz w:val="18"/>
          <w:szCs w:val="18"/>
        </w:rPr>
        <w:t xml:space="preserve">. Při předávání plnění poskytne </w:t>
      </w:r>
      <w:r>
        <w:rPr>
          <w:rFonts w:ascii="Verdana" w:hAnsi="Verdana"/>
          <w:sz w:val="18"/>
          <w:szCs w:val="18"/>
        </w:rPr>
        <w:t>Advokát</w:t>
      </w:r>
      <w:r w:rsidRPr="003F2146">
        <w:rPr>
          <w:rFonts w:ascii="Verdana" w:hAnsi="Verdana"/>
          <w:sz w:val="18"/>
          <w:szCs w:val="18"/>
        </w:rPr>
        <w:t xml:space="preserve"> příslušný obsah plnění </w:t>
      </w:r>
      <w:r>
        <w:rPr>
          <w:rFonts w:ascii="Verdana" w:hAnsi="Verdana"/>
          <w:sz w:val="18"/>
          <w:szCs w:val="18"/>
        </w:rPr>
        <w:t>Klientovi</w:t>
      </w:r>
      <w:r w:rsidRPr="003F2146">
        <w:rPr>
          <w:rFonts w:ascii="Verdana" w:hAnsi="Verdana"/>
          <w:sz w:val="18"/>
          <w:szCs w:val="18"/>
        </w:rPr>
        <w:t xml:space="preserve"> ke kontrole. </w:t>
      </w:r>
      <w:r>
        <w:rPr>
          <w:rFonts w:ascii="Verdana" w:hAnsi="Verdana"/>
          <w:sz w:val="18"/>
          <w:szCs w:val="18"/>
        </w:rPr>
        <w:t>Klient</w:t>
      </w:r>
      <w:r w:rsidRPr="003F2146">
        <w:rPr>
          <w:rFonts w:ascii="Verdana" w:hAnsi="Verdana"/>
          <w:sz w:val="18"/>
          <w:szCs w:val="18"/>
        </w:rPr>
        <w:t xml:space="preserve"> je oprávněn plnění a jeho obsah zkontrolovat </w:t>
      </w:r>
      <w:r>
        <w:rPr>
          <w:rFonts w:ascii="Verdana" w:hAnsi="Verdana"/>
          <w:sz w:val="18"/>
          <w:szCs w:val="18"/>
        </w:rPr>
        <w:t xml:space="preserve">jak po stránce formální, tak obsahové </w:t>
      </w:r>
      <w:r w:rsidRPr="003F2146">
        <w:rPr>
          <w:rFonts w:ascii="Verdana" w:hAnsi="Verdana"/>
          <w:sz w:val="18"/>
          <w:szCs w:val="18"/>
        </w:rPr>
        <w:t xml:space="preserve">a v případě připomínek jej vrátit </w:t>
      </w:r>
      <w:r>
        <w:rPr>
          <w:rFonts w:ascii="Verdana" w:hAnsi="Verdana"/>
          <w:sz w:val="18"/>
          <w:szCs w:val="18"/>
        </w:rPr>
        <w:t>Advokátovi</w:t>
      </w:r>
      <w:r w:rsidRPr="003F2146">
        <w:rPr>
          <w:rFonts w:ascii="Verdana" w:hAnsi="Verdana"/>
          <w:sz w:val="18"/>
          <w:szCs w:val="18"/>
        </w:rPr>
        <w:t xml:space="preserve"> ke změně, doplnění apod</w:t>
      </w:r>
      <w:r>
        <w:rPr>
          <w:rFonts w:ascii="Verdana" w:hAnsi="Verdana"/>
          <w:sz w:val="18"/>
          <w:szCs w:val="18"/>
        </w:rPr>
        <w:t>.</w:t>
      </w:r>
    </w:p>
    <w:p w14:paraId="18B1325C" w14:textId="77777777" w:rsidR="002C18DA" w:rsidRPr="003F2146" w:rsidRDefault="002C18DA" w:rsidP="002C18DA">
      <w:pPr>
        <w:pStyle w:val="Odstavecseseznamem"/>
        <w:ind w:left="360"/>
        <w:jc w:val="both"/>
        <w:rPr>
          <w:sz w:val="18"/>
          <w:szCs w:val="18"/>
        </w:rPr>
      </w:pPr>
    </w:p>
    <w:p w14:paraId="60E5B249" w14:textId="77777777" w:rsidR="002C18DA" w:rsidRPr="00EE72E0" w:rsidRDefault="002C18DA" w:rsidP="002C18DA">
      <w:pPr>
        <w:pStyle w:val="Odstavecseseznamem"/>
        <w:numPr>
          <w:ilvl w:val="0"/>
          <w:numId w:val="14"/>
        </w:numPr>
        <w:jc w:val="both"/>
        <w:rPr>
          <w:rFonts w:ascii="Verdana" w:hAnsi="Verdana"/>
          <w:sz w:val="18"/>
          <w:szCs w:val="18"/>
        </w:rPr>
      </w:pPr>
      <w:r>
        <w:rPr>
          <w:rFonts w:ascii="Verdana" w:hAnsi="Verdana"/>
          <w:sz w:val="18"/>
          <w:szCs w:val="18"/>
        </w:rPr>
        <w:t>Advokát</w:t>
      </w:r>
      <w:r w:rsidRPr="003F2146">
        <w:rPr>
          <w:rFonts w:ascii="Verdana" w:hAnsi="Verdana"/>
          <w:sz w:val="18"/>
          <w:szCs w:val="18"/>
        </w:rPr>
        <w:t xml:space="preserve"> </w:t>
      </w:r>
      <w:r w:rsidRPr="009E28CC">
        <w:rPr>
          <w:rFonts w:ascii="Verdana" w:hAnsi="Verdana"/>
          <w:sz w:val="18"/>
          <w:szCs w:val="18"/>
        </w:rPr>
        <w:t>poskytuje plnění a jeho části ve lhůtách stanovených v dílčí smlouvě. V případě, že taková lhůta není v dílčí smlouvě stanovena, bude určena dohodou mezi Smluvními stranami. V případě, že taková dohoda mezi Smluvními stranami nebude možná, stanovují se následující pravidla:</w:t>
      </w:r>
    </w:p>
    <w:p w14:paraId="66F58391" w14:textId="77777777" w:rsidR="002C18DA" w:rsidRPr="003D510E" w:rsidRDefault="002C18DA" w:rsidP="002C18DA">
      <w:pPr>
        <w:pStyle w:val="Odstavecseseznamem"/>
        <w:numPr>
          <w:ilvl w:val="0"/>
          <w:numId w:val="17"/>
        </w:numPr>
        <w:rPr>
          <w:rFonts w:ascii="Verdana" w:hAnsi="Verdana"/>
          <w:sz w:val="18"/>
          <w:szCs w:val="18"/>
        </w:rPr>
      </w:pPr>
      <w:r w:rsidRPr="003D510E">
        <w:rPr>
          <w:rFonts w:ascii="Verdana" w:hAnsi="Verdana"/>
          <w:sz w:val="18"/>
          <w:szCs w:val="18"/>
        </w:rPr>
        <w:t xml:space="preserve">jestliže </w:t>
      </w:r>
      <w:r>
        <w:rPr>
          <w:rFonts w:ascii="Verdana" w:hAnsi="Verdana"/>
          <w:sz w:val="18"/>
          <w:szCs w:val="18"/>
        </w:rPr>
        <w:t>Advokát</w:t>
      </w:r>
      <w:r w:rsidRPr="003D510E">
        <w:rPr>
          <w:rFonts w:ascii="Verdana" w:hAnsi="Verdana"/>
          <w:sz w:val="18"/>
          <w:szCs w:val="18"/>
        </w:rPr>
        <w:t xml:space="preserve"> na dílčí požadavky (např. stanovení harmonogramu, návrh termínu jednání, návrh lhůty na vypořádání připomínek) </w:t>
      </w:r>
      <w:r>
        <w:rPr>
          <w:rFonts w:ascii="Verdana" w:hAnsi="Verdana"/>
          <w:sz w:val="18"/>
          <w:szCs w:val="18"/>
        </w:rPr>
        <w:t>Klienta</w:t>
      </w:r>
      <w:r w:rsidRPr="003D510E">
        <w:rPr>
          <w:rFonts w:ascii="Verdana" w:hAnsi="Verdana"/>
          <w:sz w:val="18"/>
          <w:szCs w:val="18"/>
        </w:rPr>
        <w:t xml:space="preserve"> nebude reagovat ve lhůtě nejpozději do 5 (slovy: pěti) pracovních dnů, je </w:t>
      </w:r>
      <w:r>
        <w:rPr>
          <w:rFonts w:ascii="Verdana" w:hAnsi="Verdana"/>
          <w:sz w:val="18"/>
          <w:szCs w:val="18"/>
        </w:rPr>
        <w:t>Klient</w:t>
      </w:r>
      <w:r w:rsidRPr="003D510E">
        <w:rPr>
          <w:rFonts w:ascii="Verdana" w:hAnsi="Verdana"/>
          <w:sz w:val="18"/>
          <w:szCs w:val="18"/>
        </w:rPr>
        <w:t xml:space="preserve"> oprávněn určit jejich obsah jednostranně. Opakovaná nesoučinnost </w:t>
      </w:r>
      <w:r>
        <w:rPr>
          <w:rFonts w:ascii="Verdana" w:hAnsi="Verdana"/>
          <w:sz w:val="18"/>
          <w:szCs w:val="18"/>
        </w:rPr>
        <w:t>Advokáta</w:t>
      </w:r>
      <w:r w:rsidRPr="003D510E">
        <w:rPr>
          <w:rFonts w:ascii="Verdana" w:hAnsi="Verdana"/>
          <w:sz w:val="18"/>
          <w:szCs w:val="18"/>
        </w:rPr>
        <w:t xml:space="preserve"> ve smyslu tohoto ustanovení se považuje za porušení smlouvy podstatným způsobem;</w:t>
      </w:r>
    </w:p>
    <w:p w14:paraId="73C544D6" w14:textId="77777777" w:rsidR="002C18DA" w:rsidRPr="003D510E" w:rsidRDefault="002C18DA" w:rsidP="002C18DA">
      <w:pPr>
        <w:pStyle w:val="Odstavecseseznamem"/>
        <w:numPr>
          <w:ilvl w:val="0"/>
          <w:numId w:val="17"/>
        </w:numPr>
        <w:rPr>
          <w:rFonts w:ascii="Verdana" w:hAnsi="Verdana"/>
          <w:sz w:val="18"/>
          <w:szCs w:val="18"/>
        </w:rPr>
      </w:pPr>
      <w:r>
        <w:rPr>
          <w:rFonts w:ascii="Verdana" w:hAnsi="Verdana"/>
          <w:sz w:val="18"/>
          <w:szCs w:val="18"/>
        </w:rPr>
        <w:t>Klient</w:t>
      </w:r>
      <w:r w:rsidRPr="003D510E">
        <w:rPr>
          <w:rFonts w:ascii="Verdana" w:hAnsi="Verdana"/>
          <w:sz w:val="18"/>
          <w:szCs w:val="18"/>
        </w:rPr>
        <w:t xml:space="preserve"> sdělí své připomínky obvykle do 7 (slovy: sedmi) pracovních dnů.</w:t>
      </w:r>
    </w:p>
    <w:p w14:paraId="71EECCE9" w14:textId="77777777" w:rsidR="002C18DA" w:rsidRPr="009E28CC" w:rsidRDefault="002C18DA" w:rsidP="002C18DA">
      <w:pPr>
        <w:pStyle w:val="Odstavecseseznamem"/>
        <w:rPr>
          <w:rFonts w:ascii="Verdana" w:hAnsi="Verdana"/>
          <w:sz w:val="18"/>
          <w:szCs w:val="18"/>
        </w:rPr>
      </w:pPr>
    </w:p>
    <w:p w14:paraId="7137FA8E" w14:textId="77777777" w:rsidR="002C18DA" w:rsidRPr="003D510E" w:rsidRDefault="002C18DA" w:rsidP="002C18DA">
      <w:pPr>
        <w:pStyle w:val="Odstavecseseznamem"/>
        <w:numPr>
          <w:ilvl w:val="0"/>
          <w:numId w:val="14"/>
        </w:numPr>
        <w:jc w:val="both"/>
      </w:pPr>
      <w:r w:rsidRPr="009E28CC">
        <w:rPr>
          <w:rFonts w:ascii="Verdana" w:hAnsi="Verdana"/>
          <w:sz w:val="18"/>
          <w:szCs w:val="18"/>
        </w:rPr>
        <w:t xml:space="preserve">Povinnosti a lhůty stanovené k zajištění splnění předmětu plnění dle dílčích smluv jsou stejně závazné bez ohledu na to, zda jsou výslovně uvedeny v Rámcové dohodě či dílčí smlouvě a/nebo jejích přílohách, anebo vznikly na </w:t>
      </w:r>
      <w:r w:rsidRPr="00EE72E0">
        <w:rPr>
          <w:rFonts w:ascii="Verdana" w:hAnsi="Verdana"/>
          <w:sz w:val="18"/>
          <w:szCs w:val="18"/>
        </w:rPr>
        <w:t>jejich základě, a bez ohledu na to, zda</w:t>
      </w:r>
      <w:r w:rsidRPr="003F2146">
        <w:rPr>
          <w:rFonts w:ascii="Verdana" w:hAnsi="Verdana"/>
          <w:sz w:val="18"/>
          <w:szCs w:val="18"/>
        </w:rPr>
        <w:t xml:space="preserve"> byly stanoveny oboustranně (dohodou, návrhem a jeho akceptací atp.) či jednostranně v souladu s touto </w:t>
      </w:r>
      <w:r>
        <w:rPr>
          <w:rFonts w:ascii="Verdana" w:hAnsi="Verdana"/>
          <w:sz w:val="18"/>
          <w:szCs w:val="18"/>
        </w:rPr>
        <w:t>Rámcovou dohodou, dílčí smlouvou</w:t>
      </w:r>
      <w:r w:rsidRPr="003F2146">
        <w:rPr>
          <w:rFonts w:ascii="Verdana" w:hAnsi="Verdana"/>
          <w:sz w:val="18"/>
          <w:szCs w:val="18"/>
        </w:rPr>
        <w:t xml:space="preserve"> nebo na jejich základě (prohlášením </w:t>
      </w:r>
      <w:r>
        <w:rPr>
          <w:rFonts w:ascii="Verdana" w:hAnsi="Verdana"/>
          <w:sz w:val="18"/>
          <w:szCs w:val="18"/>
        </w:rPr>
        <w:t>Advokáta</w:t>
      </w:r>
      <w:r w:rsidRPr="003F2146">
        <w:rPr>
          <w:rFonts w:ascii="Verdana" w:hAnsi="Verdana"/>
          <w:sz w:val="18"/>
          <w:szCs w:val="18"/>
        </w:rPr>
        <w:t xml:space="preserve">, že určitou část předmětu plnění splní v konkrétní lhůtě; určením </w:t>
      </w:r>
      <w:r>
        <w:rPr>
          <w:rFonts w:ascii="Verdana" w:hAnsi="Verdana"/>
          <w:sz w:val="18"/>
          <w:szCs w:val="18"/>
        </w:rPr>
        <w:t>Klienta</w:t>
      </w:r>
      <w:r w:rsidRPr="003F2146">
        <w:rPr>
          <w:rFonts w:ascii="Verdana" w:hAnsi="Verdana"/>
          <w:sz w:val="18"/>
          <w:szCs w:val="18"/>
        </w:rPr>
        <w:t>).</w:t>
      </w:r>
    </w:p>
    <w:p w14:paraId="0B9419CB" w14:textId="77777777" w:rsidR="002C18DA" w:rsidRPr="009E28CC" w:rsidRDefault="002C18DA" w:rsidP="002C18DA">
      <w:pPr>
        <w:pStyle w:val="Odstavecseseznamem"/>
        <w:ind w:left="360"/>
        <w:jc w:val="both"/>
      </w:pPr>
    </w:p>
    <w:p w14:paraId="4BAE2C21" w14:textId="77777777" w:rsidR="002C18DA" w:rsidRDefault="002C18DA" w:rsidP="002C18DA">
      <w:pPr>
        <w:pStyle w:val="Odstavecseseznamem"/>
        <w:numPr>
          <w:ilvl w:val="0"/>
          <w:numId w:val="14"/>
        </w:numPr>
        <w:jc w:val="both"/>
        <w:rPr>
          <w:rFonts w:ascii="Verdana" w:hAnsi="Verdana"/>
          <w:sz w:val="18"/>
          <w:szCs w:val="18"/>
        </w:rPr>
      </w:pPr>
      <w:r>
        <w:rPr>
          <w:rFonts w:ascii="Verdana" w:hAnsi="Verdana"/>
          <w:sz w:val="18"/>
          <w:szCs w:val="18"/>
        </w:rPr>
        <w:t xml:space="preserve">Advokát postupuje </w:t>
      </w:r>
      <w:r w:rsidRPr="009E28CC">
        <w:rPr>
          <w:rFonts w:ascii="Verdana" w:hAnsi="Verdana"/>
          <w:sz w:val="18"/>
          <w:szCs w:val="18"/>
        </w:rPr>
        <w:t xml:space="preserve">při realizaci </w:t>
      </w:r>
      <w:r>
        <w:rPr>
          <w:rFonts w:ascii="Verdana" w:hAnsi="Verdana"/>
          <w:sz w:val="18"/>
          <w:szCs w:val="18"/>
        </w:rPr>
        <w:t>předmětu dílčí smlouvy</w:t>
      </w:r>
      <w:r w:rsidRPr="009E28CC">
        <w:rPr>
          <w:rFonts w:ascii="Verdana" w:hAnsi="Verdana"/>
          <w:sz w:val="18"/>
          <w:szCs w:val="18"/>
        </w:rPr>
        <w:t xml:space="preserve"> s odbornou péčí podle nejlepších znalostí a schopností, sleduje a chrání oprávněné zájmy </w:t>
      </w:r>
      <w:r>
        <w:rPr>
          <w:rFonts w:ascii="Verdana" w:hAnsi="Verdana"/>
          <w:sz w:val="18"/>
          <w:szCs w:val="18"/>
        </w:rPr>
        <w:t>Klienta</w:t>
      </w:r>
      <w:r w:rsidRPr="009E28CC">
        <w:rPr>
          <w:rFonts w:ascii="Verdana" w:hAnsi="Verdana"/>
          <w:sz w:val="18"/>
          <w:szCs w:val="18"/>
        </w:rPr>
        <w:t xml:space="preserve"> a postupuje v souladu s jeho pokyny a interními předpisy souvisejícími s předmětem plnění (či jeho dílčích částí), které </w:t>
      </w:r>
      <w:r>
        <w:rPr>
          <w:rFonts w:ascii="Verdana" w:hAnsi="Verdana"/>
          <w:sz w:val="18"/>
          <w:szCs w:val="18"/>
        </w:rPr>
        <w:t>Klient</w:t>
      </w:r>
      <w:r w:rsidRPr="009E28CC">
        <w:rPr>
          <w:rFonts w:ascii="Verdana" w:hAnsi="Verdana"/>
          <w:sz w:val="18"/>
          <w:szCs w:val="18"/>
        </w:rPr>
        <w:t xml:space="preserve"> </w:t>
      </w:r>
      <w:r>
        <w:rPr>
          <w:rFonts w:ascii="Verdana" w:hAnsi="Verdana"/>
          <w:sz w:val="18"/>
          <w:szCs w:val="18"/>
        </w:rPr>
        <w:t>Advokátovi</w:t>
      </w:r>
      <w:r w:rsidRPr="009E28CC">
        <w:rPr>
          <w:rFonts w:ascii="Verdana" w:hAnsi="Verdana"/>
          <w:sz w:val="18"/>
          <w:szCs w:val="18"/>
        </w:rPr>
        <w:t xml:space="preserve"> poskytne, nebo s pokyny jím pověřených osob</w:t>
      </w:r>
      <w:r>
        <w:rPr>
          <w:rFonts w:ascii="Verdana" w:hAnsi="Verdana"/>
          <w:sz w:val="18"/>
          <w:szCs w:val="18"/>
        </w:rPr>
        <w:t>. Advokát Klienta</w:t>
      </w:r>
      <w:r w:rsidRPr="009E28CC">
        <w:rPr>
          <w:rFonts w:ascii="Verdana" w:hAnsi="Verdana"/>
          <w:sz w:val="18"/>
          <w:szCs w:val="18"/>
        </w:rPr>
        <w:t xml:space="preserve"> průběžně informuje o průběhu realizace </w:t>
      </w:r>
      <w:r>
        <w:rPr>
          <w:rFonts w:ascii="Verdana" w:hAnsi="Verdana"/>
          <w:sz w:val="18"/>
          <w:szCs w:val="18"/>
        </w:rPr>
        <w:t xml:space="preserve">předmětu dílčí smlouvy. </w:t>
      </w:r>
    </w:p>
    <w:p w14:paraId="73DFCE58" w14:textId="77777777" w:rsidR="002C18DA" w:rsidRPr="00406AE0" w:rsidRDefault="002C18DA" w:rsidP="002C18DA">
      <w:pPr>
        <w:pStyle w:val="Odstavecseseznamem"/>
        <w:rPr>
          <w:rFonts w:ascii="Verdana" w:hAnsi="Verdana"/>
          <w:sz w:val="18"/>
          <w:szCs w:val="18"/>
        </w:rPr>
      </w:pPr>
    </w:p>
    <w:p w14:paraId="6BFBF66F" w14:textId="77777777" w:rsidR="002C18DA" w:rsidRDefault="002C18DA" w:rsidP="002C18DA">
      <w:pPr>
        <w:jc w:val="both"/>
        <w:rPr>
          <w:rFonts w:ascii="Verdana" w:hAnsi="Verdana"/>
          <w:sz w:val="18"/>
          <w:szCs w:val="18"/>
        </w:rPr>
      </w:pPr>
    </w:p>
    <w:p w14:paraId="3C29F2E4" w14:textId="77777777" w:rsidR="002C18DA" w:rsidRPr="00406AE0" w:rsidRDefault="002C18DA" w:rsidP="002C18DA">
      <w:pPr>
        <w:jc w:val="both"/>
        <w:rPr>
          <w:rFonts w:ascii="Verdana" w:hAnsi="Verdana"/>
          <w:sz w:val="18"/>
          <w:szCs w:val="18"/>
        </w:rPr>
      </w:pPr>
    </w:p>
    <w:p w14:paraId="3057E454" w14:textId="77777777" w:rsidR="002C18DA" w:rsidRPr="003F2146" w:rsidRDefault="002C18DA" w:rsidP="002C18DA">
      <w:pPr>
        <w:pStyle w:val="acnormal"/>
        <w:numPr>
          <w:ilvl w:val="0"/>
          <w:numId w:val="3"/>
        </w:numPr>
        <w:spacing w:after="240"/>
        <w:ind w:left="714" w:hanging="357"/>
        <w:jc w:val="left"/>
        <w:rPr>
          <w:rFonts w:ascii="Verdana" w:hAnsi="Verdana" w:cstheme="minorHAnsi"/>
          <w:b/>
          <w:sz w:val="22"/>
        </w:rPr>
      </w:pPr>
      <w:r w:rsidRPr="003F2146">
        <w:rPr>
          <w:rFonts w:ascii="Verdana" w:hAnsi="Verdana" w:cstheme="minorHAnsi"/>
          <w:b/>
          <w:sz w:val="22"/>
        </w:rPr>
        <w:lastRenderedPageBreak/>
        <w:t>CENA A PLATEBNÍ PODMÍNKY</w:t>
      </w:r>
    </w:p>
    <w:p w14:paraId="36DF39A4" w14:textId="77777777" w:rsidR="002C18DA" w:rsidRPr="00406AE0" w:rsidRDefault="002C18DA" w:rsidP="002C18DA">
      <w:pPr>
        <w:pStyle w:val="Odstavecseseznamem"/>
        <w:numPr>
          <w:ilvl w:val="0"/>
          <w:numId w:val="1"/>
        </w:numPr>
        <w:jc w:val="both"/>
        <w:rPr>
          <w:rFonts w:ascii="Verdana" w:hAnsi="Verdana"/>
          <w:sz w:val="18"/>
          <w:szCs w:val="18"/>
        </w:rPr>
      </w:pPr>
      <w:r w:rsidRPr="00406AE0">
        <w:rPr>
          <w:rFonts w:ascii="Verdana" w:hAnsi="Verdana" w:cstheme="minorHAnsi"/>
          <w:color w:val="000000" w:themeColor="text1"/>
          <w:sz w:val="18"/>
          <w:szCs w:val="18"/>
        </w:rPr>
        <w:t xml:space="preserve">Cena za plnění dílčí smlouvy je stanovena v dílčí smlouvě </w:t>
      </w:r>
      <w:r w:rsidRPr="00406AE0">
        <w:rPr>
          <w:rFonts w:ascii="Verdana" w:hAnsi="Verdana"/>
          <w:sz w:val="18"/>
          <w:szCs w:val="18"/>
        </w:rPr>
        <w:t>hodinovou sazbou uvedenou v příloze č. 1 této Rámcové dohody.</w:t>
      </w:r>
    </w:p>
    <w:p w14:paraId="2CB31B3A" w14:textId="77777777" w:rsidR="002C18DA" w:rsidRPr="00406AE0" w:rsidRDefault="002C18DA" w:rsidP="002C18DA">
      <w:pPr>
        <w:pStyle w:val="Odstavecseseznamem"/>
        <w:numPr>
          <w:ilvl w:val="0"/>
          <w:numId w:val="1"/>
        </w:numPr>
        <w:contextualSpacing w:val="0"/>
        <w:jc w:val="both"/>
        <w:rPr>
          <w:rFonts w:ascii="Verdana" w:hAnsi="Verdana" w:cstheme="minorHAnsi"/>
          <w:color w:val="000000" w:themeColor="text1"/>
          <w:sz w:val="18"/>
          <w:szCs w:val="18"/>
        </w:rPr>
      </w:pPr>
      <w:r w:rsidRPr="00406AE0">
        <w:rPr>
          <w:rFonts w:ascii="Verdana" w:hAnsi="Verdana" w:cstheme="minorHAnsi"/>
          <w:color w:val="000000" w:themeColor="text1"/>
          <w:sz w:val="18"/>
          <w:szCs w:val="18"/>
        </w:rPr>
        <w:t xml:space="preserve">Advokát je oprávněn Klientovi fakturovat cenu plnění dílčí smlouvy až po řádné akceptaci daného výstupu dílčí smlouvy dle čl. X. Rámcové dohody, přičemž akceptační protokol vztahující se k takovému výstupu plnění bude vždy přílohou vystavené faktury. Nárok na úhradu ceny za poskytnutá plnění vzniká Advokátovi až okamžikem akceptace daného výstupu Klientem; Advokát nemá nárok na úhradu ceny ani náhrady nákladů za jakoukoliv Klientem neakceptovanou část plnění. Součástí akceptace daného výstupu Klientem je i Výkaz prací. </w:t>
      </w:r>
      <w:r w:rsidRPr="00406AE0">
        <w:rPr>
          <w:rFonts w:ascii="Verdana" w:hAnsi="Verdana" w:cstheme="minorHAnsi"/>
          <w:sz w:val="18"/>
          <w:szCs w:val="18"/>
        </w:rPr>
        <w:t xml:space="preserve">Jedna hodina poskytnuté Právní služby člena realizačního týmu odpovídá jedné člověkohodině, tedy 60 minutám práce člena realizačního týmu Advokáta. </w:t>
      </w:r>
      <w:r w:rsidRPr="00406AE0">
        <w:rPr>
          <w:rFonts w:ascii="Verdana" w:hAnsi="Verdana" w:cstheme="minorHAnsi"/>
          <w:color w:val="000000" w:themeColor="text1"/>
          <w:sz w:val="18"/>
          <w:szCs w:val="18"/>
        </w:rPr>
        <w:t>Hodinová sazba je účtována po 15 minutách.</w:t>
      </w:r>
    </w:p>
    <w:p w14:paraId="6E2840F5" w14:textId="77777777" w:rsidR="002C18DA" w:rsidRDefault="002C18DA" w:rsidP="002C18DA">
      <w:pPr>
        <w:pStyle w:val="Odstavecseseznamem"/>
        <w:numPr>
          <w:ilvl w:val="0"/>
          <w:numId w:val="1"/>
        </w:numPr>
        <w:contextualSpacing w:val="0"/>
        <w:jc w:val="both"/>
        <w:rPr>
          <w:rFonts w:ascii="Verdana" w:hAnsi="Verdana" w:cstheme="minorHAnsi"/>
          <w:color w:val="000000" w:themeColor="text1"/>
          <w:sz w:val="18"/>
          <w:szCs w:val="18"/>
        </w:rPr>
      </w:pPr>
      <w:r w:rsidRPr="00406AE0">
        <w:rPr>
          <w:rFonts w:ascii="Verdana" w:hAnsi="Verdana" w:cstheme="minorHAnsi"/>
          <w:color w:val="000000" w:themeColor="text1"/>
          <w:sz w:val="18"/>
          <w:szCs w:val="18"/>
        </w:rPr>
        <w:t>Cena poskytování plnění dílčí smlouvy bude Klientem hrazena na základě faktury vystavené nejdříve ke dni podpisu akceptačního protokolu dle čl. X této Rámcové dohody oběma Smluvními stranami. Faktura musí mít náležitosti daňového dokladu, její</w:t>
      </w:r>
      <w:r w:rsidRPr="009E28CC">
        <w:rPr>
          <w:rFonts w:ascii="Verdana" w:hAnsi="Verdana" w:cstheme="minorHAnsi"/>
          <w:color w:val="000000" w:themeColor="text1"/>
          <w:sz w:val="18"/>
          <w:szCs w:val="18"/>
        </w:rPr>
        <w:t xml:space="preserve"> přílohou musí být stejnopis oběma Smluvními stranami podepsaného akceptačního protokolu s potvrzením, že plnění je bez jakýchkoliv výhrad/vad. V záhlaví faktury je nutno taktéž uvést číslo objednávky a této Rámcové dohody.</w:t>
      </w:r>
      <w:r>
        <w:rPr>
          <w:rFonts w:ascii="Verdana" w:hAnsi="Verdana" w:cstheme="minorHAnsi"/>
          <w:color w:val="000000" w:themeColor="text1"/>
          <w:sz w:val="18"/>
          <w:szCs w:val="18"/>
        </w:rPr>
        <w:t xml:space="preserve"> </w:t>
      </w:r>
    </w:p>
    <w:p w14:paraId="1950DC62" w14:textId="77777777" w:rsidR="002C18DA" w:rsidRDefault="002C18DA" w:rsidP="002C18DA">
      <w:pPr>
        <w:pStyle w:val="Odstavecseseznamem"/>
        <w:numPr>
          <w:ilvl w:val="0"/>
          <w:numId w:val="1"/>
        </w:numPr>
        <w:contextualSpacing w:val="0"/>
        <w:jc w:val="both"/>
        <w:rPr>
          <w:rFonts w:ascii="Verdana" w:hAnsi="Verdana" w:cstheme="minorHAnsi"/>
          <w:color w:val="000000" w:themeColor="text1"/>
          <w:sz w:val="18"/>
          <w:szCs w:val="18"/>
        </w:rPr>
      </w:pPr>
      <w:r>
        <w:rPr>
          <w:rFonts w:ascii="Verdana" w:hAnsi="Verdana" w:cstheme="minorHAnsi"/>
          <w:color w:val="000000" w:themeColor="text1"/>
          <w:sz w:val="18"/>
          <w:szCs w:val="18"/>
        </w:rPr>
        <w:t>S ohledem na stanovení ceny za plnění dílčí smlouvy formou hodinové sazby, budou s</w:t>
      </w:r>
      <w:r w:rsidRPr="00871695">
        <w:rPr>
          <w:rFonts w:ascii="Verdana" w:hAnsi="Verdana" w:cstheme="minorHAnsi"/>
          <w:color w:val="000000" w:themeColor="text1"/>
          <w:sz w:val="18"/>
          <w:szCs w:val="18"/>
        </w:rPr>
        <w:t>oučástí faktury přehledné a kompletní výkazy prokazující, že služby byly poskytovány v souladu s touto Rámcovou dohodou</w:t>
      </w:r>
      <w:r>
        <w:rPr>
          <w:rFonts w:ascii="Verdana" w:hAnsi="Verdana" w:cstheme="minorHAnsi"/>
          <w:color w:val="000000" w:themeColor="text1"/>
          <w:sz w:val="18"/>
          <w:szCs w:val="18"/>
        </w:rPr>
        <w:t xml:space="preserve"> a dílčí smlouvou</w:t>
      </w:r>
      <w:r w:rsidRPr="00871695">
        <w:rPr>
          <w:rFonts w:ascii="Verdana" w:hAnsi="Verdana" w:cstheme="minorHAnsi"/>
          <w:color w:val="000000" w:themeColor="text1"/>
          <w:sz w:val="18"/>
          <w:szCs w:val="18"/>
        </w:rPr>
        <w:t xml:space="preserve"> (dále a výše jen </w:t>
      </w:r>
      <w:r w:rsidRPr="00515A64">
        <w:rPr>
          <w:rFonts w:ascii="Verdana" w:hAnsi="Verdana" w:cstheme="minorHAnsi"/>
          <w:b/>
          <w:color w:val="000000" w:themeColor="text1"/>
          <w:sz w:val="18"/>
          <w:szCs w:val="18"/>
        </w:rPr>
        <w:t>„Výkaz prací“</w:t>
      </w:r>
      <w:r w:rsidRPr="00871695">
        <w:rPr>
          <w:rFonts w:ascii="Verdana" w:hAnsi="Verdana" w:cstheme="minorHAnsi"/>
          <w:color w:val="000000" w:themeColor="text1"/>
          <w:sz w:val="18"/>
          <w:szCs w:val="18"/>
        </w:rPr>
        <w:t xml:space="preserve">) a ID číslo. Výkaz prací musí umožňovat minimálně ověření rozsahu poskytnutých služeb a přítomnosti jednotlivých pracovníků Advokáta u Klienta (např. v rámci osobního jednání s Klientem) </w:t>
      </w:r>
      <w:r>
        <w:rPr>
          <w:rFonts w:ascii="Verdana" w:hAnsi="Verdana" w:cstheme="minorHAnsi"/>
          <w:color w:val="000000" w:themeColor="text1"/>
          <w:sz w:val="18"/>
          <w:szCs w:val="18"/>
        </w:rPr>
        <w:t xml:space="preserve">zpracované </w:t>
      </w:r>
      <w:r w:rsidRPr="00871695">
        <w:rPr>
          <w:rFonts w:ascii="Verdana" w:hAnsi="Verdana" w:cstheme="minorHAnsi"/>
          <w:color w:val="000000" w:themeColor="text1"/>
          <w:sz w:val="18"/>
          <w:szCs w:val="18"/>
        </w:rPr>
        <w:t xml:space="preserve"> vždy, pokud nebude Klientem stanoveno jinak, za </w:t>
      </w:r>
      <w:r>
        <w:rPr>
          <w:rFonts w:ascii="Verdana" w:hAnsi="Verdana" w:cstheme="minorHAnsi"/>
          <w:color w:val="000000" w:themeColor="text1"/>
          <w:sz w:val="18"/>
          <w:szCs w:val="18"/>
        </w:rPr>
        <w:t>jednotlivý</w:t>
      </w:r>
      <w:r w:rsidRPr="00871695">
        <w:rPr>
          <w:rFonts w:ascii="Verdana" w:hAnsi="Verdana" w:cstheme="minorHAnsi"/>
          <w:color w:val="000000" w:themeColor="text1"/>
          <w:sz w:val="18"/>
          <w:szCs w:val="18"/>
        </w:rPr>
        <w:t xml:space="preserve"> kalendářní měsíc. </w:t>
      </w:r>
      <w:r>
        <w:rPr>
          <w:rFonts w:ascii="Verdana" w:hAnsi="Verdana" w:cstheme="minorHAnsi"/>
          <w:color w:val="000000" w:themeColor="text1"/>
          <w:sz w:val="18"/>
          <w:szCs w:val="18"/>
        </w:rPr>
        <w:t xml:space="preserve">Výkaz/y práce zpracované v souvislosti s plněním dílčí smlouvy předkládá Advokát v rámci akceptační procedury </w:t>
      </w:r>
      <w:r w:rsidRPr="009E28CC">
        <w:rPr>
          <w:rFonts w:ascii="Verdana" w:hAnsi="Verdana" w:cstheme="minorHAnsi"/>
          <w:color w:val="000000" w:themeColor="text1"/>
          <w:sz w:val="18"/>
          <w:szCs w:val="18"/>
        </w:rPr>
        <w:t xml:space="preserve">dle </w:t>
      </w:r>
      <w:r w:rsidRPr="00406AE0">
        <w:rPr>
          <w:rFonts w:ascii="Verdana" w:hAnsi="Verdana" w:cstheme="minorHAnsi"/>
          <w:color w:val="000000" w:themeColor="text1"/>
          <w:sz w:val="18"/>
          <w:szCs w:val="18"/>
        </w:rPr>
        <w:t>čl. X. Rámcové</w:t>
      </w:r>
      <w:r w:rsidRPr="009E28CC">
        <w:rPr>
          <w:rFonts w:ascii="Verdana" w:hAnsi="Verdana" w:cstheme="minorHAnsi"/>
          <w:color w:val="000000" w:themeColor="text1"/>
          <w:sz w:val="18"/>
          <w:szCs w:val="18"/>
        </w:rPr>
        <w:t xml:space="preserve"> dohody</w:t>
      </w:r>
      <w:r>
        <w:rPr>
          <w:rFonts w:ascii="Verdana" w:hAnsi="Verdana" w:cstheme="minorHAnsi"/>
          <w:color w:val="000000" w:themeColor="text1"/>
          <w:sz w:val="18"/>
          <w:szCs w:val="18"/>
        </w:rPr>
        <w:t xml:space="preserve">, nestanoví-li Klient jinak (zejména v případech, kdy je předmětem plnění dílčí smlouvy poskytování dalšího právního poradenství v řádech měsíců, může Klient požadovat průběžné předkládání Výkazů prací). </w:t>
      </w:r>
      <w:r w:rsidRPr="00871695">
        <w:rPr>
          <w:rFonts w:ascii="Verdana" w:hAnsi="Verdana" w:cstheme="minorHAnsi"/>
          <w:color w:val="000000" w:themeColor="text1"/>
          <w:sz w:val="18"/>
          <w:szCs w:val="18"/>
        </w:rPr>
        <w:t xml:space="preserve">Výkaz práce musí obsahovat minimálně jméno člena Realizačního týmu, popis aktivity, datum realizace aktivity, délku trvání aktivity a celkový počet člověkohodin. Uvede-li Klient své připomínky k Výkazu provedených prací, Advokát není oprávněn do jejich vyřešení fakturovat cenu rozporovaných služeb, je však oprávněn Výkaz prací použít jako podklad pro fakturaci v rozsahu, který nebyl Klientem zpochybněn. Cenu rozporovaných služeb </w:t>
      </w:r>
      <w:r>
        <w:rPr>
          <w:rFonts w:ascii="Verdana" w:hAnsi="Verdana" w:cstheme="minorHAnsi"/>
          <w:color w:val="000000" w:themeColor="text1"/>
          <w:sz w:val="18"/>
          <w:szCs w:val="18"/>
        </w:rPr>
        <w:t xml:space="preserve">Advokát </w:t>
      </w:r>
      <w:r w:rsidRPr="00871695">
        <w:rPr>
          <w:rFonts w:ascii="Verdana" w:hAnsi="Verdana" w:cstheme="minorHAnsi"/>
          <w:color w:val="000000" w:themeColor="text1"/>
          <w:sz w:val="18"/>
          <w:szCs w:val="18"/>
        </w:rPr>
        <w:t xml:space="preserve">bude oprávněn fakturovat až po vzájemném vyřešení rozporů v souladu s dohodou dosaženou v této věci s Klientem. </w:t>
      </w:r>
    </w:p>
    <w:p w14:paraId="4E236C4C" w14:textId="77777777" w:rsidR="002C18DA" w:rsidRPr="00871695" w:rsidRDefault="002C18DA" w:rsidP="002C18DA">
      <w:pPr>
        <w:pStyle w:val="Odstavecseseznamem"/>
        <w:numPr>
          <w:ilvl w:val="0"/>
          <w:numId w:val="1"/>
        </w:numPr>
        <w:contextualSpacing w:val="0"/>
        <w:jc w:val="both"/>
        <w:rPr>
          <w:rFonts w:ascii="Verdana" w:hAnsi="Verdana" w:cstheme="minorHAnsi"/>
          <w:color w:val="000000" w:themeColor="text1"/>
          <w:sz w:val="18"/>
          <w:szCs w:val="18"/>
        </w:rPr>
      </w:pPr>
      <w:r w:rsidRPr="00871695">
        <w:rPr>
          <w:rFonts w:ascii="Verdana" w:hAnsi="Verdana" w:cstheme="minorHAnsi"/>
          <w:color w:val="000000" w:themeColor="text1"/>
          <w:sz w:val="18"/>
          <w:szCs w:val="18"/>
        </w:rPr>
        <w:t xml:space="preserve">Vedle </w:t>
      </w:r>
      <w:r>
        <w:rPr>
          <w:rFonts w:ascii="Verdana" w:hAnsi="Verdana" w:cstheme="minorHAnsi"/>
          <w:color w:val="000000" w:themeColor="text1"/>
          <w:sz w:val="18"/>
          <w:szCs w:val="18"/>
        </w:rPr>
        <w:t xml:space="preserve">ceny za plnění dílčí smlouvy </w:t>
      </w:r>
      <w:r w:rsidRPr="00871695">
        <w:rPr>
          <w:rFonts w:ascii="Verdana" w:hAnsi="Verdana" w:cstheme="minorHAnsi"/>
          <w:color w:val="000000" w:themeColor="text1"/>
          <w:sz w:val="18"/>
          <w:szCs w:val="18"/>
        </w:rPr>
        <w:t>má Advokát vůči Klientovi rovněž nárok na úhradu hotových výdajů a nákladů spojených s poskytováním právních služeb dle této Rámcové dohody, k jejichž úhradě by zpravidla byl povinen sám Klient (</w:t>
      </w:r>
      <w:r w:rsidRPr="00515A64">
        <w:rPr>
          <w:rFonts w:ascii="Verdana" w:hAnsi="Verdana" w:cstheme="minorHAnsi"/>
          <w:b/>
          <w:color w:val="000000" w:themeColor="text1"/>
          <w:sz w:val="18"/>
          <w:szCs w:val="18"/>
        </w:rPr>
        <w:t>„Hotové výdaje“</w:t>
      </w:r>
      <w:r w:rsidRPr="00871695">
        <w:rPr>
          <w:rFonts w:ascii="Verdana" w:hAnsi="Verdana" w:cstheme="minorHAnsi"/>
          <w:color w:val="000000" w:themeColor="text1"/>
          <w:sz w:val="18"/>
          <w:szCs w:val="18"/>
        </w:rPr>
        <w:t>). Hotové výdaje zahrnují zejména veškeré soudní, správní a notářské poplatky, jejichž skutečná výše bude stanovena dle platných právních předpisů, a dále odměnu překladatelů a dalších odborníků, o kterých byl Klient informován a jejichž odměnu a náklady uhradil či má uhradit Advokát za Klienta. Ostatní náklady spojené s poskytováním právních služeb dle této Rámcové dohody jako cestovní náklady, náklady na tisk, opisy, kopírování, faxové, poštovní a telekomunikační služby a podobně, jsou již zahrnuty v odměně Advokáta</w:t>
      </w:r>
      <w:r>
        <w:rPr>
          <w:rFonts w:ascii="Verdana" w:hAnsi="Verdana" w:cstheme="minorHAnsi"/>
          <w:color w:val="000000" w:themeColor="text1"/>
          <w:sz w:val="18"/>
          <w:szCs w:val="18"/>
        </w:rPr>
        <w:t xml:space="preserve"> stanovené v příloze č. 1</w:t>
      </w:r>
      <w:r w:rsidRPr="00871695">
        <w:rPr>
          <w:rFonts w:ascii="Verdana" w:hAnsi="Verdana" w:cstheme="minorHAnsi"/>
          <w:color w:val="000000" w:themeColor="text1"/>
          <w:sz w:val="18"/>
          <w:szCs w:val="18"/>
        </w:rPr>
        <w:t>.</w:t>
      </w:r>
    </w:p>
    <w:p w14:paraId="3FFE9180" w14:textId="77777777" w:rsidR="002C18DA" w:rsidRPr="009E28CC" w:rsidRDefault="002C18DA" w:rsidP="002C18DA">
      <w:pPr>
        <w:pStyle w:val="Odstavecseseznamem"/>
        <w:numPr>
          <w:ilvl w:val="0"/>
          <w:numId w:val="1"/>
        </w:numPr>
        <w:contextualSpacing w:val="0"/>
        <w:jc w:val="both"/>
        <w:rPr>
          <w:rFonts w:ascii="Verdana" w:hAnsi="Verdana" w:cstheme="minorHAnsi"/>
          <w:color w:val="000000" w:themeColor="text1"/>
          <w:sz w:val="18"/>
          <w:szCs w:val="18"/>
        </w:rPr>
      </w:pPr>
      <w:r w:rsidRPr="009E28CC">
        <w:rPr>
          <w:rFonts w:ascii="Verdana" w:hAnsi="Verdana" w:cstheme="minorHAnsi"/>
          <w:color w:val="000000" w:themeColor="text1"/>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w:t>
      </w:r>
      <w:r>
        <w:rPr>
          <w:rFonts w:ascii="Verdana" w:hAnsi="Verdana" w:cstheme="minorHAnsi"/>
          <w:color w:val="000000" w:themeColor="text1"/>
          <w:sz w:val="18"/>
          <w:szCs w:val="18"/>
        </w:rPr>
        <w:t>Klient</w:t>
      </w:r>
      <w:r w:rsidRPr="009E28CC">
        <w:rPr>
          <w:rFonts w:ascii="Verdana" w:hAnsi="Verdana" w:cstheme="minorHAnsi"/>
          <w:color w:val="000000" w:themeColor="text1"/>
          <w:sz w:val="18"/>
          <w:szCs w:val="18"/>
        </w:rPr>
        <w:t xml:space="preserve"> akceptovat daňový doklad doručený v listinné podobě.</w:t>
      </w:r>
    </w:p>
    <w:p w14:paraId="2420B8F0" w14:textId="77777777" w:rsidR="002C18DA" w:rsidRDefault="002C18DA" w:rsidP="002C18DA">
      <w:pPr>
        <w:pStyle w:val="Odstavecseseznamem"/>
        <w:numPr>
          <w:ilvl w:val="0"/>
          <w:numId w:val="1"/>
        </w:numPr>
        <w:ind w:left="357" w:hanging="357"/>
        <w:contextualSpacing w:val="0"/>
        <w:jc w:val="both"/>
        <w:rPr>
          <w:rFonts w:ascii="Verdana" w:hAnsi="Verdana" w:cstheme="minorHAnsi"/>
          <w:color w:val="000000" w:themeColor="text1"/>
          <w:sz w:val="18"/>
          <w:szCs w:val="18"/>
        </w:rPr>
      </w:pPr>
      <w:r w:rsidRPr="009E28CC">
        <w:rPr>
          <w:rFonts w:ascii="Verdana" w:hAnsi="Verdana" w:cstheme="minorHAnsi"/>
          <w:color w:val="000000" w:themeColor="text1"/>
          <w:sz w:val="18"/>
          <w:szCs w:val="18"/>
        </w:rPr>
        <w:t xml:space="preserve">Splatnost faktury se sjednává na </w:t>
      </w:r>
      <w:r>
        <w:rPr>
          <w:rFonts w:ascii="Verdana" w:hAnsi="Verdana" w:cstheme="minorHAnsi"/>
          <w:color w:val="000000" w:themeColor="text1"/>
          <w:sz w:val="18"/>
          <w:szCs w:val="18"/>
        </w:rPr>
        <w:t>3</w:t>
      </w:r>
      <w:r w:rsidRPr="009E28CC">
        <w:rPr>
          <w:rFonts w:ascii="Verdana" w:hAnsi="Verdana" w:cstheme="minorHAnsi"/>
          <w:color w:val="000000" w:themeColor="text1"/>
          <w:sz w:val="18"/>
          <w:szCs w:val="18"/>
        </w:rPr>
        <w:t xml:space="preserve">0 kalendářních dnů od jejího doručení </w:t>
      </w:r>
      <w:r>
        <w:rPr>
          <w:rFonts w:ascii="Verdana" w:hAnsi="Verdana" w:cstheme="minorHAnsi"/>
          <w:color w:val="000000" w:themeColor="text1"/>
          <w:sz w:val="18"/>
          <w:szCs w:val="18"/>
        </w:rPr>
        <w:t>Klientovi</w:t>
      </w:r>
      <w:r w:rsidRPr="009E28CC">
        <w:rPr>
          <w:rFonts w:ascii="Verdana" w:hAnsi="Verdana" w:cstheme="minorHAnsi"/>
          <w:color w:val="000000" w:themeColor="text1"/>
          <w:sz w:val="18"/>
          <w:szCs w:val="18"/>
        </w:rPr>
        <w:t xml:space="preserve">. V případě, že faktura nebude mít odpovídající náležitosti, je </w:t>
      </w:r>
      <w:r>
        <w:rPr>
          <w:rFonts w:ascii="Verdana" w:hAnsi="Verdana" w:cstheme="minorHAnsi"/>
          <w:color w:val="000000" w:themeColor="text1"/>
          <w:sz w:val="18"/>
          <w:szCs w:val="18"/>
        </w:rPr>
        <w:t>Klient</w:t>
      </w:r>
      <w:r w:rsidRPr="009E28CC">
        <w:rPr>
          <w:rFonts w:ascii="Verdana" w:hAnsi="Verdana" w:cstheme="minorHAnsi"/>
          <w:color w:val="000000" w:themeColor="text1"/>
          <w:sz w:val="18"/>
          <w:szCs w:val="18"/>
        </w:rPr>
        <w:t xml:space="preserve"> oprávněn ve lhůtě splatnosti ji vrátit </w:t>
      </w:r>
      <w:r>
        <w:rPr>
          <w:rFonts w:ascii="Verdana" w:hAnsi="Verdana" w:cstheme="minorHAnsi"/>
          <w:color w:val="000000" w:themeColor="text1"/>
          <w:sz w:val="18"/>
          <w:szCs w:val="18"/>
        </w:rPr>
        <w:lastRenderedPageBreak/>
        <w:t>Advokátovi</w:t>
      </w:r>
      <w:r w:rsidRPr="009E28CC">
        <w:rPr>
          <w:rFonts w:ascii="Verdana" w:hAnsi="Verdana" w:cstheme="minorHAnsi"/>
          <w:color w:val="000000" w:themeColor="text1"/>
          <w:sz w:val="18"/>
          <w:szCs w:val="18"/>
        </w:rPr>
        <w:t xml:space="preserve"> s vytknutím nedostatků, aniž by se dostal do prodlení se splatností. Lhůta splatnosti počíná běžet znovu od okamžiku doručení opravené či doplněné faktury </w:t>
      </w:r>
      <w:r>
        <w:rPr>
          <w:rFonts w:ascii="Verdana" w:hAnsi="Verdana" w:cstheme="minorHAnsi"/>
          <w:color w:val="000000" w:themeColor="text1"/>
          <w:sz w:val="18"/>
          <w:szCs w:val="18"/>
        </w:rPr>
        <w:t>Klientovi</w:t>
      </w:r>
      <w:r w:rsidRPr="009E28CC">
        <w:rPr>
          <w:rFonts w:ascii="Verdana" w:hAnsi="Verdana" w:cstheme="minorHAnsi"/>
          <w:color w:val="000000" w:themeColor="text1"/>
          <w:sz w:val="18"/>
          <w:szCs w:val="18"/>
        </w:rPr>
        <w:t xml:space="preserve">. </w:t>
      </w:r>
    </w:p>
    <w:p w14:paraId="16639613" w14:textId="77777777" w:rsidR="002C18DA" w:rsidRPr="009E28CC" w:rsidRDefault="002C18DA" w:rsidP="002C18DA">
      <w:pPr>
        <w:pStyle w:val="Odstavecseseznamem"/>
        <w:ind w:left="357"/>
        <w:contextualSpacing w:val="0"/>
        <w:jc w:val="both"/>
        <w:rPr>
          <w:rFonts w:ascii="Verdana" w:hAnsi="Verdana" w:cstheme="minorHAnsi"/>
          <w:color w:val="000000" w:themeColor="text1"/>
          <w:sz w:val="18"/>
          <w:szCs w:val="18"/>
        </w:rPr>
      </w:pPr>
    </w:p>
    <w:p w14:paraId="058103F0" w14:textId="77777777" w:rsidR="002C18DA" w:rsidRPr="00F41A72" w:rsidRDefault="002C18DA" w:rsidP="002C18DA">
      <w:pPr>
        <w:pStyle w:val="acnormal"/>
        <w:numPr>
          <w:ilvl w:val="0"/>
          <w:numId w:val="3"/>
        </w:numPr>
        <w:spacing w:after="240"/>
        <w:ind w:left="714" w:hanging="357"/>
        <w:rPr>
          <w:rFonts w:ascii="Verdana" w:hAnsi="Verdana" w:cstheme="minorHAnsi"/>
          <w:b/>
          <w:color w:val="000000" w:themeColor="text1"/>
          <w:sz w:val="22"/>
        </w:rPr>
      </w:pPr>
      <w:r w:rsidRPr="00F41A72">
        <w:rPr>
          <w:rFonts w:ascii="Verdana" w:hAnsi="Verdana" w:cstheme="minorHAnsi"/>
          <w:b/>
          <w:color w:val="000000" w:themeColor="text1"/>
          <w:sz w:val="22"/>
        </w:rPr>
        <w:t>ODPOVĚDNOST ZA VADY, JAKOST, ODPOVĚDNOST ZA ŠKODU</w:t>
      </w:r>
      <w:r>
        <w:rPr>
          <w:rFonts w:ascii="Verdana" w:hAnsi="Verdana" w:cstheme="minorHAnsi"/>
          <w:b/>
          <w:color w:val="000000" w:themeColor="text1"/>
          <w:sz w:val="22"/>
        </w:rPr>
        <w:t>, POJIŠTĚNÍ</w:t>
      </w:r>
    </w:p>
    <w:p w14:paraId="4180C808" w14:textId="77777777" w:rsidR="002C18DA" w:rsidRPr="00F41A72" w:rsidRDefault="002C18DA" w:rsidP="002C18DA">
      <w:pPr>
        <w:pStyle w:val="acnormal"/>
        <w:numPr>
          <w:ilvl w:val="0"/>
          <w:numId w:val="27"/>
        </w:numPr>
        <w:ind w:left="426" w:hanging="426"/>
        <w:rPr>
          <w:rFonts w:ascii="Verdana" w:hAnsi="Verdana" w:cstheme="minorHAnsi"/>
          <w:color w:val="000000" w:themeColor="text1"/>
          <w:sz w:val="18"/>
          <w:szCs w:val="18"/>
        </w:rPr>
      </w:pPr>
      <w:r>
        <w:rPr>
          <w:rFonts w:ascii="Verdana" w:hAnsi="Verdana" w:cstheme="minorHAnsi"/>
          <w:color w:val="000000" w:themeColor="text1"/>
          <w:sz w:val="18"/>
          <w:szCs w:val="18"/>
        </w:rPr>
        <w:t>Advokát</w:t>
      </w:r>
      <w:r w:rsidRPr="00F41A72">
        <w:rPr>
          <w:rFonts w:ascii="Verdana" w:hAnsi="Verdana" w:cstheme="minorHAnsi"/>
          <w:color w:val="000000" w:themeColor="text1"/>
          <w:sz w:val="18"/>
          <w:szCs w:val="18"/>
        </w:rPr>
        <w:t xml:space="preserve"> je povinen realizovat veškerá plnění dílčích smluv uzavřených na základě této Rámcové dohody na svůj náklad a na své nebezpečí.</w:t>
      </w:r>
    </w:p>
    <w:p w14:paraId="0486BD71" w14:textId="77777777" w:rsidR="002C18DA" w:rsidRPr="00F41A72" w:rsidRDefault="002C18DA" w:rsidP="002C18DA">
      <w:pPr>
        <w:pStyle w:val="acnormal"/>
        <w:numPr>
          <w:ilvl w:val="0"/>
          <w:numId w:val="27"/>
        </w:numPr>
        <w:ind w:left="426" w:hanging="426"/>
        <w:rPr>
          <w:rFonts w:ascii="Verdana" w:hAnsi="Verdana" w:cstheme="minorHAnsi"/>
          <w:color w:val="000000" w:themeColor="text1"/>
          <w:sz w:val="18"/>
          <w:szCs w:val="18"/>
        </w:rPr>
      </w:pPr>
      <w:r w:rsidRPr="00F41A72">
        <w:rPr>
          <w:rFonts w:ascii="Verdana" w:hAnsi="Verdana" w:cstheme="minorHAnsi"/>
          <w:color w:val="000000" w:themeColor="text1"/>
          <w:sz w:val="18"/>
          <w:szCs w:val="18"/>
        </w:rPr>
        <w:t>Odpovědnost za vady, kvalitu, jakost a nároky z ní vyplývající se řídí příslušnými ustanoveními Obchodních podmínek</w:t>
      </w:r>
      <w:r>
        <w:rPr>
          <w:rFonts w:ascii="Verdana" w:hAnsi="Verdana" w:cstheme="minorHAnsi"/>
          <w:color w:val="000000" w:themeColor="text1"/>
          <w:sz w:val="18"/>
          <w:szCs w:val="18"/>
        </w:rPr>
        <w:t>,</w:t>
      </w:r>
      <w:r w:rsidRPr="00F41A72">
        <w:rPr>
          <w:rFonts w:ascii="Verdana" w:hAnsi="Verdana" w:cstheme="minorHAnsi"/>
          <w:color w:val="000000" w:themeColor="text1"/>
          <w:sz w:val="18"/>
          <w:szCs w:val="18"/>
        </w:rPr>
        <w:t xml:space="preserve"> Občanského zákoníku</w:t>
      </w:r>
      <w:r>
        <w:rPr>
          <w:rFonts w:ascii="Verdana" w:hAnsi="Verdana" w:cstheme="minorHAnsi"/>
          <w:color w:val="000000" w:themeColor="text1"/>
          <w:sz w:val="18"/>
          <w:szCs w:val="18"/>
        </w:rPr>
        <w:t xml:space="preserve"> a Zákona o advokacii</w:t>
      </w:r>
      <w:r w:rsidRPr="00F41A72">
        <w:rPr>
          <w:rFonts w:ascii="Verdana" w:hAnsi="Verdana" w:cstheme="minorHAnsi"/>
          <w:color w:val="000000" w:themeColor="text1"/>
          <w:sz w:val="18"/>
          <w:szCs w:val="18"/>
        </w:rPr>
        <w:t>.</w:t>
      </w:r>
    </w:p>
    <w:p w14:paraId="401E460F" w14:textId="77777777" w:rsidR="002C18DA" w:rsidRDefault="002C18DA" w:rsidP="002C18DA">
      <w:pPr>
        <w:pStyle w:val="acnormal"/>
        <w:numPr>
          <w:ilvl w:val="0"/>
          <w:numId w:val="27"/>
        </w:numPr>
        <w:ind w:left="426" w:hanging="426"/>
        <w:rPr>
          <w:rFonts w:ascii="Verdana" w:hAnsi="Verdana" w:cstheme="minorHAnsi"/>
          <w:color w:val="000000" w:themeColor="text1"/>
          <w:sz w:val="18"/>
          <w:szCs w:val="18"/>
        </w:rPr>
      </w:pPr>
      <w:r w:rsidRPr="00F41A72">
        <w:rPr>
          <w:rFonts w:ascii="Verdana" w:hAnsi="Verdana" w:cstheme="minorHAnsi"/>
          <w:color w:val="000000" w:themeColor="text1"/>
          <w:sz w:val="18"/>
          <w:szCs w:val="18"/>
        </w:rPr>
        <w:t>V případě, že poskytnuté plnění nebude uskutečněno v souladu s touto Rámcovou dohodou anebo dílčí smlouvou, je </w:t>
      </w:r>
      <w:r>
        <w:rPr>
          <w:rFonts w:ascii="Verdana" w:hAnsi="Verdana" w:cstheme="minorHAnsi"/>
          <w:color w:val="000000" w:themeColor="text1"/>
          <w:sz w:val="18"/>
          <w:szCs w:val="18"/>
        </w:rPr>
        <w:t>Klient</w:t>
      </w:r>
      <w:r w:rsidRPr="00F41A72">
        <w:rPr>
          <w:rFonts w:ascii="Verdana" w:hAnsi="Verdana" w:cstheme="minorHAnsi"/>
          <w:color w:val="000000" w:themeColor="text1"/>
          <w:sz w:val="18"/>
          <w:szCs w:val="18"/>
        </w:rPr>
        <w:t xml:space="preserve"> oprávněn požádat o zjednání nápravy na náklady </w:t>
      </w:r>
      <w:r>
        <w:rPr>
          <w:rFonts w:ascii="Verdana" w:hAnsi="Verdana" w:cstheme="minorHAnsi"/>
          <w:color w:val="000000" w:themeColor="text1"/>
          <w:sz w:val="18"/>
          <w:szCs w:val="18"/>
        </w:rPr>
        <w:t>Advokáta</w:t>
      </w:r>
      <w:r w:rsidRPr="00F41A72">
        <w:rPr>
          <w:rFonts w:ascii="Verdana" w:hAnsi="Verdana" w:cstheme="minorHAnsi"/>
          <w:color w:val="000000" w:themeColor="text1"/>
          <w:sz w:val="18"/>
          <w:szCs w:val="18"/>
        </w:rPr>
        <w:t>, a dále se postupuje dle čl</w:t>
      </w:r>
      <w:r w:rsidRPr="00406AE0">
        <w:rPr>
          <w:rFonts w:ascii="Verdana" w:hAnsi="Verdana" w:cstheme="minorHAnsi"/>
          <w:color w:val="000000" w:themeColor="text1"/>
          <w:sz w:val="18"/>
          <w:szCs w:val="18"/>
        </w:rPr>
        <w:t>. V. této</w:t>
      </w:r>
      <w:r w:rsidRPr="00F41A72">
        <w:rPr>
          <w:rFonts w:ascii="Verdana" w:hAnsi="Verdana" w:cstheme="minorHAnsi"/>
          <w:color w:val="000000" w:themeColor="text1"/>
          <w:sz w:val="18"/>
          <w:szCs w:val="18"/>
        </w:rPr>
        <w:t xml:space="preserve"> Rámcové dohody.</w:t>
      </w:r>
    </w:p>
    <w:p w14:paraId="64727527" w14:textId="77777777" w:rsidR="002C18DA" w:rsidRDefault="002C18DA" w:rsidP="002C18DA">
      <w:pPr>
        <w:pStyle w:val="acnormal"/>
        <w:numPr>
          <w:ilvl w:val="0"/>
          <w:numId w:val="27"/>
        </w:numPr>
        <w:ind w:left="426" w:hanging="426"/>
        <w:rPr>
          <w:rFonts w:ascii="Verdana" w:hAnsi="Verdana" w:cstheme="minorHAnsi"/>
          <w:color w:val="000000" w:themeColor="text1"/>
          <w:sz w:val="18"/>
          <w:szCs w:val="18"/>
        </w:rPr>
      </w:pPr>
      <w:r w:rsidRPr="0043340E">
        <w:rPr>
          <w:rFonts w:ascii="Verdana" w:hAnsi="Verdana" w:cstheme="minorHAnsi"/>
          <w:color w:val="000000" w:themeColor="text1"/>
          <w:sz w:val="18"/>
          <w:szCs w:val="18"/>
        </w:rPr>
        <w:t>Advokát je povinen mít po dobu poskytování právních služeb na základě této Rámcové dohody uzavřenou pojistnou smlouvu na pojištění odpovědnosti za škodu vzniklou Klientovi nebo třetím osobám v souvislosti s poskytováním právních služeb minimálně do výše limitu pojistného plnění 100.000.000 Kč za jednu pojistnou událost.</w:t>
      </w:r>
      <w:r w:rsidRPr="00F41A72">
        <w:rPr>
          <w:rFonts w:ascii="Verdana" w:hAnsi="Verdana" w:cstheme="minorHAnsi"/>
          <w:color w:val="000000" w:themeColor="text1"/>
          <w:sz w:val="18"/>
          <w:szCs w:val="18"/>
        </w:rPr>
        <w:t xml:space="preserve"> </w:t>
      </w:r>
      <w:r>
        <w:rPr>
          <w:rFonts w:ascii="Verdana" w:hAnsi="Verdana" w:cstheme="minorHAnsi"/>
          <w:color w:val="000000" w:themeColor="text1"/>
          <w:sz w:val="18"/>
          <w:szCs w:val="18"/>
        </w:rPr>
        <w:t>Advokát je povinen na žádost Klienta předložit Klientovi ve lhůtě 5 pracovních dnů prostou kopii</w:t>
      </w:r>
      <w:r w:rsidRPr="00DB34B8">
        <w:rPr>
          <w:rFonts w:ascii="Verdana" w:hAnsi="Verdana" w:cstheme="minorHAnsi"/>
          <w:color w:val="000000" w:themeColor="text1"/>
          <w:sz w:val="18"/>
          <w:szCs w:val="18"/>
        </w:rPr>
        <w:t xml:space="preserve"> pojistné smlouvy nebo pojistného certifikátu, z nichž bude zřejmé splnění výše uvedených podmínek.</w:t>
      </w:r>
    </w:p>
    <w:p w14:paraId="160552DB" w14:textId="77777777" w:rsidR="002C18DA" w:rsidRPr="00EE72E0" w:rsidRDefault="002C18DA" w:rsidP="002C18DA">
      <w:pPr>
        <w:pStyle w:val="acnormal"/>
        <w:ind w:left="426"/>
        <w:rPr>
          <w:rFonts w:ascii="Verdana" w:hAnsi="Verdana" w:cstheme="minorHAnsi"/>
          <w:color w:val="000000" w:themeColor="text1"/>
          <w:sz w:val="18"/>
          <w:szCs w:val="18"/>
        </w:rPr>
      </w:pPr>
    </w:p>
    <w:p w14:paraId="65484E6F" w14:textId="77777777" w:rsidR="002C18DA" w:rsidRPr="00EE72E0" w:rsidRDefault="002C18DA" w:rsidP="002C18DA">
      <w:pPr>
        <w:pStyle w:val="acnormal"/>
        <w:numPr>
          <w:ilvl w:val="0"/>
          <w:numId w:val="3"/>
        </w:numPr>
        <w:spacing w:after="240"/>
        <w:ind w:left="714" w:hanging="357"/>
        <w:rPr>
          <w:rFonts w:ascii="Verdana" w:hAnsi="Verdana" w:cstheme="minorHAnsi"/>
          <w:b/>
          <w:color w:val="000000" w:themeColor="text1"/>
          <w:sz w:val="22"/>
        </w:rPr>
      </w:pPr>
      <w:r>
        <w:rPr>
          <w:rFonts w:ascii="Verdana" w:hAnsi="Verdana" w:cstheme="minorHAnsi"/>
          <w:b/>
          <w:color w:val="000000" w:themeColor="text1"/>
          <w:sz w:val="22"/>
        </w:rPr>
        <w:t>SPOLUPRÁCE KLIENTA A ADVOKÁTA</w:t>
      </w:r>
    </w:p>
    <w:p w14:paraId="21F5DEFA" w14:textId="77777777" w:rsidR="002C18DA" w:rsidRPr="00AA2660" w:rsidRDefault="002C18DA" w:rsidP="002C18DA">
      <w:pPr>
        <w:pStyle w:val="acnormal"/>
        <w:numPr>
          <w:ilvl w:val="0"/>
          <w:numId w:val="13"/>
        </w:numPr>
        <w:spacing w:after="240"/>
        <w:rPr>
          <w:rFonts w:ascii="Verdana" w:hAnsi="Verdana" w:cstheme="minorHAnsi"/>
          <w:color w:val="000000" w:themeColor="text1"/>
          <w:sz w:val="18"/>
          <w:szCs w:val="18"/>
        </w:rPr>
      </w:pPr>
      <w:r w:rsidRPr="00AA2660">
        <w:rPr>
          <w:rFonts w:ascii="Verdana" w:hAnsi="Verdana" w:cstheme="minorHAnsi"/>
          <w:color w:val="000000" w:themeColor="text1"/>
          <w:sz w:val="18"/>
          <w:szCs w:val="18"/>
        </w:rPr>
        <w:t xml:space="preserve">Po celou dobu trvání této Rámcové dohody si budou </w:t>
      </w:r>
      <w:r>
        <w:rPr>
          <w:rFonts w:ascii="Verdana" w:hAnsi="Verdana" w:cstheme="minorHAnsi"/>
          <w:color w:val="000000" w:themeColor="text1"/>
          <w:sz w:val="18"/>
          <w:szCs w:val="18"/>
        </w:rPr>
        <w:t>Klient a</w:t>
      </w:r>
      <w:r w:rsidRPr="00AA2660">
        <w:rPr>
          <w:rFonts w:ascii="Verdana" w:hAnsi="Verdana" w:cstheme="minorHAnsi"/>
          <w:color w:val="000000" w:themeColor="text1"/>
          <w:sz w:val="18"/>
          <w:szCs w:val="18"/>
        </w:rPr>
        <w:t xml:space="preserve"> </w:t>
      </w:r>
      <w:r>
        <w:rPr>
          <w:rFonts w:ascii="Verdana" w:hAnsi="Verdana" w:cstheme="minorHAnsi"/>
          <w:color w:val="000000" w:themeColor="text1"/>
          <w:sz w:val="18"/>
          <w:szCs w:val="18"/>
        </w:rPr>
        <w:t xml:space="preserve">Advokát </w:t>
      </w:r>
      <w:r w:rsidRPr="00AA2660">
        <w:rPr>
          <w:rFonts w:ascii="Verdana" w:hAnsi="Verdana" w:cstheme="minorHAnsi"/>
          <w:color w:val="000000" w:themeColor="text1"/>
          <w:sz w:val="18"/>
          <w:szCs w:val="18"/>
        </w:rPr>
        <w:t xml:space="preserve">vzájemně poskytovat součinnost a informace, jež jsou potřebné ke splnění jejich závazků dle této Rámcové dohody a dle jednotlivých </w:t>
      </w:r>
      <w:r>
        <w:rPr>
          <w:rFonts w:ascii="Verdana" w:hAnsi="Verdana" w:cstheme="minorHAnsi"/>
          <w:color w:val="000000" w:themeColor="text1"/>
          <w:sz w:val="18"/>
          <w:szCs w:val="18"/>
        </w:rPr>
        <w:t>dílčích</w:t>
      </w:r>
      <w:r w:rsidRPr="00AA2660">
        <w:rPr>
          <w:rFonts w:ascii="Verdana" w:hAnsi="Verdana" w:cstheme="minorHAnsi"/>
          <w:color w:val="000000" w:themeColor="text1"/>
          <w:sz w:val="18"/>
          <w:szCs w:val="18"/>
        </w:rPr>
        <w:t xml:space="preserve"> smluv. Obdrží-li </w:t>
      </w:r>
      <w:r>
        <w:rPr>
          <w:rFonts w:ascii="Verdana" w:hAnsi="Verdana" w:cstheme="minorHAnsi"/>
          <w:color w:val="000000" w:themeColor="text1"/>
          <w:sz w:val="18"/>
          <w:szCs w:val="18"/>
        </w:rPr>
        <w:t>Klient</w:t>
      </w:r>
      <w:r w:rsidRPr="00AA2660">
        <w:rPr>
          <w:rFonts w:ascii="Verdana" w:hAnsi="Verdana" w:cstheme="minorHAnsi"/>
          <w:color w:val="000000" w:themeColor="text1"/>
          <w:sz w:val="18"/>
          <w:szCs w:val="18"/>
        </w:rPr>
        <w:t xml:space="preserve"> jakýkoliv doklad nebo dopis vztahující se k</w:t>
      </w:r>
      <w:r>
        <w:rPr>
          <w:rFonts w:ascii="Verdana" w:hAnsi="Verdana" w:cstheme="minorHAnsi"/>
          <w:color w:val="000000" w:themeColor="text1"/>
          <w:sz w:val="18"/>
          <w:szCs w:val="18"/>
        </w:rPr>
        <w:t> Advokátem zpracovávanému zadání,</w:t>
      </w:r>
      <w:r w:rsidRPr="00AA2660">
        <w:rPr>
          <w:rFonts w:ascii="Verdana" w:hAnsi="Verdana" w:cstheme="minorHAnsi"/>
          <w:color w:val="000000" w:themeColor="text1"/>
          <w:sz w:val="18"/>
          <w:szCs w:val="18"/>
        </w:rPr>
        <w:t xml:space="preserve"> poskytne tento bez zbytečného odkladu </w:t>
      </w:r>
      <w:r>
        <w:rPr>
          <w:rFonts w:ascii="Verdana" w:hAnsi="Verdana" w:cstheme="minorHAnsi"/>
          <w:color w:val="000000" w:themeColor="text1"/>
          <w:sz w:val="18"/>
          <w:szCs w:val="18"/>
        </w:rPr>
        <w:t>Advokátovi</w:t>
      </w:r>
      <w:r w:rsidRPr="00AA2660">
        <w:rPr>
          <w:rFonts w:ascii="Verdana" w:hAnsi="Verdana" w:cstheme="minorHAnsi"/>
          <w:color w:val="000000" w:themeColor="text1"/>
          <w:sz w:val="18"/>
          <w:szCs w:val="18"/>
        </w:rPr>
        <w:t xml:space="preserve">. Při realizaci činností dle této Rámcové dohody a jednotlivých </w:t>
      </w:r>
      <w:r>
        <w:rPr>
          <w:rFonts w:ascii="Verdana" w:hAnsi="Verdana" w:cstheme="minorHAnsi"/>
          <w:color w:val="000000" w:themeColor="text1"/>
          <w:sz w:val="18"/>
          <w:szCs w:val="18"/>
        </w:rPr>
        <w:t xml:space="preserve">dílčích </w:t>
      </w:r>
      <w:r w:rsidRPr="00AA2660">
        <w:rPr>
          <w:rFonts w:ascii="Verdana" w:hAnsi="Verdana" w:cstheme="minorHAnsi"/>
          <w:color w:val="000000" w:themeColor="text1"/>
          <w:sz w:val="18"/>
          <w:szCs w:val="18"/>
        </w:rPr>
        <w:t xml:space="preserve">smluv se </w:t>
      </w:r>
      <w:r>
        <w:rPr>
          <w:rFonts w:ascii="Verdana" w:hAnsi="Verdana" w:cstheme="minorHAnsi"/>
          <w:color w:val="000000" w:themeColor="text1"/>
          <w:sz w:val="18"/>
          <w:szCs w:val="18"/>
        </w:rPr>
        <w:t xml:space="preserve">Advokát </w:t>
      </w:r>
      <w:r w:rsidRPr="00AA2660">
        <w:rPr>
          <w:rFonts w:ascii="Verdana" w:hAnsi="Verdana" w:cstheme="minorHAnsi"/>
          <w:color w:val="000000" w:themeColor="text1"/>
          <w:sz w:val="18"/>
          <w:szCs w:val="18"/>
        </w:rPr>
        <w:t xml:space="preserve">zavazuje dostavit se na výzvu </w:t>
      </w:r>
      <w:r>
        <w:rPr>
          <w:rFonts w:ascii="Verdana" w:hAnsi="Verdana" w:cstheme="minorHAnsi"/>
          <w:color w:val="000000" w:themeColor="text1"/>
          <w:sz w:val="18"/>
          <w:szCs w:val="18"/>
        </w:rPr>
        <w:t xml:space="preserve">Klienta </w:t>
      </w:r>
      <w:r w:rsidRPr="00AA2660">
        <w:rPr>
          <w:rFonts w:ascii="Verdana" w:hAnsi="Verdana" w:cstheme="minorHAnsi"/>
          <w:color w:val="000000" w:themeColor="text1"/>
          <w:sz w:val="18"/>
          <w:szCs w:val="18"/>
        </w:rPr>
        <w:t>do jeho sídla (např. z důvodu předání podkladů, dokumentace, konzultací, jednání komisí apod.).</w:t>
      </w:r>
    </w:p>
    <w:p w14:paraId="7077F0D0" w14:textId="77777777" w:rsidR="002C18DA" w:rsidRPr="00AA2660" w:rsidRDefault="002C18DA" w:rsidP="002C18DA">
      <w:pPr>
        <w:pStyle w:val="acnormal"/>
        <w:numPr>
          <w:ilvl w:val="0"/>
          <w:numId w:val="13"/>
        </w:numPr>
        <w:spacing w:after="240"/>
        <w:rPr>
          <w:rFonts w:ascii="Verdana" w:hAnsi="Verdana" w:cstheme="minorHAnsi"/>
          <w:sz w:val="18"/>
          <w:szCs w:val="18"/>
        </w:rPr>
      </w:pPr>
      <w:r w:rsidRPr="00AA2660">
        <w:rPr>
          <w:rFonts w:ascii="Verdana" w:hAnsi="Verdana" w:cstheme="minorHAnsi"/>
          <w:color w:val="000000" w:themeColor="text1"/>
          <w:sz w:val="18"/>
          <w:szCs w:val="18"/>
        </w:rPr>
        <w:t xml:space="preserve">V případě, že bude </w:t>
      </w:r>
      <w:r>
        <w:rPr>
          <w:rFonts w:ascii="Verdana" w:hAnsi="Verdana" w:cstheme="minorHAnsi"/>
          <w:color w:val="000000" w:themeColor="text1"/>
          <w:sz w:val="18"/>
          <w:szCs w:val="18"/>
        </w:rPr>
        <w:t>Právní služba poskytovaná Advokátem dle dílčí smlouvy</w:t>
      </w:r>
      <w:r w:rsidRPr="00AA2660">
        <w:rPr>
          <w:rFonts w:ascii="Verdana" w:hAnsi="Verdana" w:cstheme="minorHAnsi"/>
          <w:color w:val="000000" w:themeColor="text1"/>
          <w:sz w:val="18"/>
          <w:szCs w:val="18"/>
        </w:rPr>
        <w:t xml:space="preserve"> spolufinancována z jiných zdrojů než pouze ze zdrojů </w:t>
      </w:r>
      <w:r>
        <w:rPr>
          <w:rFonts w:ascii="Verdana" w:hAnsi="Verdana" w:cstheme="minorHAnsi"/>
          <w:color w:val="000000" w:themeColor="text1"/>
          <w:sz w:val="18"/>
          <w:szCs w:val="18"/>
        </w:rPr>
        <w:t>Klienta</w:t>
      </w:r>
      <w:r w:rsidRPr="00AA2660">
        <w:rPr>
          <w:rFonts w:ascii="Verdana" w:hAnsi="Verdana" w:cstheme="minorHAnsi"/>
          <w:color w:val="000000" w:themeColor="text1"/>
          <w:sz w:val="18"/>
          <w:szCs w:val="18"/>
        </w:rPr>
        <w:t xml:space="preserve">, je </w:t>
      </w:r>
      <w:r>
        <w:rPr>
          <w:rFonts w:ascii="Verdana" w:hAnsi="Verdana" w:cstheme="minorHAnsi"/>
          <w:color w:val="000000" w:themeColor="text1"/>
          <w:sz w:val="18"/>
          <w:szCs w:val="18"/>
        </w:rPr>
        <w:t xml:space="preserve">Advokát </w:t>
      </w:r>
      <w:r w:rsidRPr="00AA2660">
        <w:rPr>
          <w:rFonts w:ascii="Verdana" w:hAnsi="Verdana" w:cstheme="minorHAnsi"/>
          <w:color w:val="000000" w:themeColor="text1"/>
          <w:sz w:val="18"/>
          <w:szCs w:val="18"/>
        </w:rPr>
        <w:t xml:space="preserve">povinen umožnit kontrolu v rozsahu požadovaném spolufinancujícím subjektem a poskytnout veškerou požadovanou součinnost, zejména poskytnout veškeré doklady, umožnit vstup do objektů </w:t>
      </w:r>
      <w:r>
        <w:rPr>
          <w:rFonts w:ascii="Verdana" w:hAnsi="Verdana" w:cstheme="minorHAnsi"/>
          <w:color w:val="000000" w:themeColor="text1"/>
          <w:sz w:val="18"/>
          <w:szCs w:val="18"/>
        </w:rPr>
        <w:t xml:space="preserve">Advokáta </w:t>
      </w:r>
      <w:r w:rsidRPr="00AA2660">
        <w:rPr>
          <w:rFonts w:ascii="Verdana" w:hAnsi="Verdana" w:cstheme="minorHAnsi"/>
          <w:color w:val="000000" w:themeColor="text1"/>
          <w:sz w:val="18"/>
          <w:szCs w:val="18"/>
        </w:rPr>
        <w:t>(v nezbytně nutném rozsahu a po předchozím upozornění), umožnit průběžné ověřování souladu údajů o průběhu zadávacích řízení se skutečným stavem apod.</w:t>
      </w:r>
    </w:p>
    <w:p w14:paraId="445E4D27" w14:textId="77777777" w:rsidR="002C18DA" w:rsidRDefault="002C18DA" w:rsidP="002C18DA">
      <w:pPr>
        <w:pStyle w:val="acnormal"/>
        <w:numPr>
          <w:ilvl w:val="0"/>
          <w:numId w:val="13"/>
        </w:numPr>
        <w:spacing w:after="240"/>
        <w:rPr>
          <w:rFonts w:ascii="Verdana" w:hAnsi="Verdana" w:cstheme="minorHAnsi"/>
          <w:sz w:val="18"/>
          <w:szCs w:val="18"/>
        </w:rPr>
      </w:pPr>
      <w:r>
        <w:rPr>
          <w:rFonts w:ascii="Verdana" w:hAnsi="Verdana" w:cstheme="minorHAnsi"/>
          <w:sz w:val="18"/>
          <w:szCs w:val="18"/>
        </w:rPr>
        <w:t>Advokát</w:t>
      </w:r>
      <w:r w:rsidRPr="00AA2660">
        <w:rPr>
          <w:rFonts w:ascii="Verdana" w:hAnsi="Verdana" w:cstheme="minorHAnsi"/>
          <w:sz w:val="18"/>
          <w:szCs w:val="18"/>
        </w:rPr>
        <w:t xml:space="preserve"> se zavazuje informovat </w:t>
      </w:r>
      <w:r>
        <w:rPr>
          <w:rFonts w:ascii="Verdana" w:hAnsi="Verdana" w:cstheme="minorHAnsi"/>
          <w:sz w:val="18"/>
          <w:szCs w:val="18"/>
        </w:rPr>
        <w:t>Klienta průběžně, nejméně však</w:t>
      </w:r>
      <w:r w:rsidRPr="00AA2660">
        <w:rPr>
          <w:rFonts w:ascii="Verdana" w:hAnsi="Verdana" w:cstheme="minorHAnsi"/>
          <w:sz w:val="18"/>
          <w:szCs w:val="18"/>
        </w:rPr>
        <w:t xml:space="preserve"> 1x měsíčně o aktuálním stavu </w:t>
      </w:r>
      <w:r>
        <w:rPr>
          <w:rFonts w:ascii="Verdana" w:hAnsi="Verdana" w:cstheme="minorHAnsi"/>
          <w:sz w:val="18"/>
          <w:szCs w:val="18"/>
        </w:rPr>
        <w:t xml:space="preserve"> Klientem poptaných Právních služeb </w:t>
      </w:r>
      <w:r w:rsidRPr="00AA2660">
        <w:rPr>
          <w:rFonts w:ascii="Verdana" w:hAnsi="Verdana" w:cstheme="minorHAnsi"/>
          <w:sz w:val="18"/>
          <w:szCs w:val="18"/>
        </w:rPr>
        <w:t xml:space="preserve">na základě jednotlivých </w:t>
      </w:r>
      <w:r>
        <w:rPr>
          <w:rFonts w:ascii="Verdana" w:hAnsi="Verdana" w:cstheme="minorHAnsi"/>
          <w:sz w:val="18"/>
          <w:szCs w:val="18"/>
        </w:rPr>
        <w:t>dílčích</w:t>
      </w:r>
      <w:r w:rsidRPr="00AA2660">
        <w:rPr>
          <w:rFonts w:ascii="Verdana" w:hAnsi="Verdana" w:cstheme="minorHAnsi"/>
          <w:sz w:val="18"/>
          <w:szCs w:val="18"/>
        </w:rPr>
        <w:t xml:space="preserve"> smluv. Konkrétní podoba a obsah těchto reportů, jakož i konkrétní termíny jejich předkládání </w:t>
      </w:r>
      <w:r>
        <w:rPr>
          <w:rFonts w:ascii="Verdana" w:hAnsi="Verdana" w:cstheme="minorHAnsi"/>
          <w:sz w:val="18"/>
          <w:szCs w:val="18"/>
        </w:rPr>
        <w:t>Klientovi</w:t>
      </w:r>
      <w:r w:rsidRPr="00AA2660">
        <w:rPr>
          <w:rFonts w:ascii="Verdana" w:hAnsi="Verdana" w:cstheme="minorHAnsi"/>
          <w:sz w:val="18"/>
          <w:szCs w:val="18"/>
        </w:rPr>
        <w:t xml:space="preserve">, budou </w:t>
      </w:r>
      <w:r>
        <w:rPr>
          <w:rFonts w:ascii="Verdana" w:hAnsi="Verdana" w:cstheme="minorHAnsi"/>
          <w:sz w:val="18"/>
          <w:szCs w:val="18"/>
        </w:rPr>
        <w:t xml:space="preserve">Klientem </w:t>
      </w:r>
      <w:r w:rsidRPr="00AA2660">
        <w:rPr>
          <w:rFonts w:ascii="Verdana" w:hAnsi="Verdana" w:cstheme="minorHAnsi"/>
          <w:sz w:val="18"/>
          <w:szCs w:val="18"/>
        </w:rPr>
        <w:t xml:space="preserve">a </w:t>
      </w:r>
      <w:r>
        <w:rPr>
          <w:rFonts w:ascii="Verdana" w:hAnsi="Verdana" w:cstheme="minorHAnsi"/>
          <w:sz w:val="18"/>
          <w:szCs w:val="18"/>
        </w:rPr>
        <w:t xml:space="preserve">Advokátem </w:t>
      </w:r>
      <w:r w:rsidRPr="00AA2660">
        <w:rPr>
          <w:rFonts w:ascii="Verdana" w:hAnsi="Verdana" w:cstheme="minorHAnsi"/>
          <w:sz w:val="18"/>
          <w:szCs w:val="18"/>
        </w:rPr>
        <w:t xml:space="preserve">dohodnuty bez zbytečného odkladu po uzavření </w:t>
      </w:r>
      <w:r>
        <w:rPr>
          <w:rFonts w:ascii="Verdana" w:hAnsi="Verdana" w:cstheme="minorHAnsi"/>
          <w:sz w:val="18"/>
          <w:szCs w:val="18"/>
        </w:rPr>
        <w:t>dílčí smlouvy</w:t>
      </w:r>
      <w:r w:rsidRPr="00AA2660">
        <w:rPr>
          <w:rFonts w:ascii="Verdana" w:hAnsi="Verdana" w:cstheme="minorHAnsi"/>
          <w:sz w:val="18"/>
          <w:szCs w:val="18"/>
        </w:rPr>
        <w:t>.</w:t>
      </w:r>
    </w:p>
    <w:p w14:paraId="70C2B917" w14:textId="77777777" w:rsidR="002C18DA" w:rsidRDefault="002C18DA" w:rsidP="002C18DA">
      <w:pPr>
        <w:pStyle w:val="acnormal"/>
        <w:numPr>
          <w:ilvl w:val="0"/>
          <w:numId w:val="13"/>
        </w:numPr>
        <w:spacing w:after="240"/>
        <w:rPr>
          <w:rFonts w:ascii="Verdana" w:hAnsi="Verdana" w:cstheme="minorHAnsi"/>
          <w:sz w:val="18"/>
          <w:szCs w:val="18"/>
        </w:rPr>
      </w:pPr>
      <w:r>
        <w:rPr>
          <w:rFonts w:ascii="Verdana" w:hAnsi="Verdana"/>
          <w:sz w:val="18"/>
          <w:szCs w:val="18"/>
        </w:rPr>
        <w:t xml:space="preserve">Advokát není oprávněn účtovat činnosti, které vznikly z důvodu nesprávného jednání Advokáta, a které přitom Klient byť konkludentně, neschválil. </w:t>
      </w:r>
      <w:r>
        <w:rPr>
          <w:rFonts w:ascii="Verdana" w:hAnsi="Verdana" w:cstheme="minorHAnsi"/>
          <w:color w:val="000000" w:themeColor="text1"/>
          <w:sz w:val="18"/>
          <w:szCs w:val="18"/>
        </w:rPr>
        <w:t xml:space="preserve"> </w:t>
      </w:r>
    </w:p>
    <w:p w14:paraId="7943A515" w14:textId="77777777" w:rsidR="002C18DA" w:rsidRDefault="002C18DA" w:rsidP="002C18DA">
      <w:pPr>
        <w:pStyle w:val="acnormal"/>
        <w:numPr>
          <w:ilvl w:val="0"/>
          <w:numId w:val="3"/>
        </w:numPr>
        <w:spacing w:after="240"/>
        <w:ind w:left="714" w:hanging="357"/>
        <w:rPr>
          <w:rFonts w:ascii="Verdana" w:hAnsi="Verdana" w:cstheme="minorHAnsi"/>
          <w:b/>
          <w:sz w:val="22"/>
        </w:rPr>
      </w:pPr>
      <w:r>
        <w:rPr>
          <w:rFonts w:ascii="Verdana" w:hAnsi="Verdana" w:cstheme="minorHAnsi"/>
          <w:b/>
          <w:sz w:val="22"/>
        </w:rPr>
        <w:t>DŮVĚRNOST INFORMACÍ</w:t>
      </w:r>
    </w:p>
    <w:p w14:paraId="33210F0A" w14:textId="77777777" w:rsidR="002C18DA" w:rsidRPr="005C28E6" w:rsidRDefault="002C18DA" w:rsidP="002C18DA">
      <w:pPr>
        <w:pStyle w:val="acnormal"/>
        <w:numPr>
          <w:ilvl w:val="0"/>
          <w:numId w:val="15"/>
        </w:numPr>
        <w:spacing w:after="240"/>
        <w:rPr>
          <w:rFonts w:ascii="Verdana" w:hAnsi="Verdana" w:cstheme="minorHAnsi"/>
          <w:b/>
          <w:sz w:val="22"/>
        </w:rPr>
      </w:pPr>
      <w:r w:rsidRPr="005C28E6">
        <w:rPr>
          <w:rFonts w:ascii="Verdana" w:hAnsi="Verdana" w:cstheme="minorHAnsi"/>
          <w:sz w:val="18"/>
          <w:szCs w:val="18"/>
        </w:rPr>
        <w:t>Důvěrné informace a závazek k jejich ochraně</w:t>
      </w:r>
    </w:p>
    <w:p w14:paraId="164AC894" w14:textId="77777777" w:rsidR="002C18DA" w:rsidRPr="005C28E6" w:rsidRDefault="002C18DA" w:rsidP="002C18DA">
      <w:pPr>
        <w:pStyle w:val="acnormal"/>
        <w:spacing w:after="240"/>
        <w:ind w:left="426"/>
        <w:rPr>
          <w:rFonts w:ascii="Verdana" w:hAnsi="Verdana" w:cstheme="minorHAnsi"/>
          <w:color w:val="000000" w:themeColor="text1"/>
          <w:sz w:val="18"/>
          <w:szCs w:val="18"/>
        </w:rPr>
      </w:pPr>
      <w:r w:rsidRPr="005C28E6">
        <w:rPr>
          <w:rFonts w:ascii="Verdana" w:hAnsi="Verdana" w:cstheme="minorHAnsi"/>
          <w:color w:val="000000" w:themeColor="text1"/>
          <w:sz w:val="18"/>
          <w:szCs w:val="18"/>
        </w:rPr>
        <w:lastRenderedPageBreak/>
        <w:t xml:space="preserve">Žádná ze Smluvních stran není oprávněna zpřístupnit jakékoli třetí straně, ani použít nebo využít k jakémukoli účelu jakékoli informace týkající se ostatních Smluvních stran nebo jejich zástupců, spřízněných osob, podnikatelské činnosti a obchodů zamýšlených touto Rámcovou dohodou nebo kteroukoli ze smluv na ni navazujících (dále jen „Důvěrné informace“), jež získá nebo získala na základě této Rámcové dohody nebo kterékoli ze smluv na ni navazujících, vyjma pokud tak učiní (i) s předchozím písemným souhlasem příslušné Smluvní strany, nebo (ii) v souladu s požadavky příslušných právních předpisů (včetně práva </w:t>
      </w:r>
      <w:r>
        <w:rPr>
          <w:rFonts w:ascii="Verdana" w:hAnsi="Verdana" w:cstheme="minorHAnsi"/>
          <w:color w:val="000000" w:themeColor="text1"/>
          <w:sz w:val="18"/>
          <w:szCs w:val="18"/>
        </w:rPr>
        <w:t>Klienta</w:t>
      </w:r>
      <w:r w:rsidRPr="005C28E6">
        <w:rPr>
          <w:rFonts w:ascii="Verdana" w:hAnsi="Verdana" w:cstheme="minorHAnsi"/>
          <w:color w:val="000000" w:themeColor="text1"/>
          <w:sz w:val="18"/>
          <w:szCs w:val="18"/>
        </w:rPr>
        <w:t xml:space="preserve"> zveřejnit tuto Rámcovou dohodu a </w:t>
      </w:r>
      <w:r>
        <w:rPr>
          <w:rFonts w:ascii="Verdana" w:hAnsi="Verdana" w:cstheme="minorHAnsi"/>
          <w:color w:val="000000" w:themeColor="text1"/>
          <w:sz w:val="18"/>
          <w:szCs w:val="18"/>
        </w:rPr>
        <w:t>dílčí smlouvy</w:t>
      </w:r>
      <w:r w:rsidRPr="005C28E6">
        <w:rPr>
          <w:rFonts w:ascii="Verdana" w:hAnsi="Verdana" w:cstheme="minorHAnsi"/>
          <w:color w:val="000000" w:themeColor="text1"/>
          <w:sz w:val="18"/>
          <w:szCs w:val="18"/>
        </w:rPr>
        <w:t xml:space="preserve"> v souladu se ZZVZ, resp. dle zákona č. 106/1999 Sb., o svobodném přístupu k informacím, v platném znění), platných účetních předpisů, platných burzovních předpisů a rozhodnutí příslušného soudu, nebo (iii) pokud to tato Rámcová dohoda výslovně umožňuje. </w:t>
      </w:r>
    </w:p>
    <w:p w14:paraId="4DFD965A" w14:textId="77777777" w:rsidR="002C18DA" w:rsidRPr="005C28E6" w:rsidRDefault="002C18DA" w:rsidP="002C18DA">
      <w:pPr>
        <w:pStyle w:val="acnormal"/>
        <w:spacing w:after="240"/>
        <w:ind w:left="426"/>
        <w:rPr>
          <w:rFonts w:ascii="Verdana" w:hAnsi="Verdana" w:cstheme="minorHAnsi"/>
          <w:color w:val="000000" w:themeColor="text1"/>
          <w:sz w:val="18"/>
          <w:szCs w:val="18"/>
        </w:rPr>
      </w:pPr>
      <w:r>
        <w:rPr>
          <w:rFonts w:ascii="Verdana" w:hAnsi="Verdana" w:cstheme="minorHAnsi"/>
          <w:color w:val="000000" w:themeColor="text1"/>
          <w:sz w:val="18"/>
          <w:szCs w:val="18"/>
        </w:rPr>
        <w:t>Pro účely článku VII.</w:t>
      </w:r>
      <w:r w:rsidRPr="005C28E6">
        <w:rPr>
          <w:rFonts w:ascii="Verdana" w:hAnsi="Verdana" w:cstheme="minorHAnsi"/>
          <w:color w:val="000000" w:themeColor="text1"/>
          <w:sz w:val="18"/>
          <w:szCs w:val="18"/>
        </w:rPr>
        <w:t xml:space="preserve"> této Rámcové dohody se za Důvěrné informace nepokládají žádné informace, jež:</w:t>
      </w:r>
    </w:p>
    <w:p w14:paraId="147DEA91" w14:textId="77777777" w:rsidR="002C18DA" w:rsidRPr="005C28E6" w:rsidRDefault="002C18DA" w:rsidP="002C18DA">
      <w:pPr>
        <w:numPr>
          <w:ilvl w:val="0"/>
          <w:numId w:val="25"/>
        </w:numPr>
        <w:tabs>
          <w:tab w:val="left" w:pos="0"/>
        </w:tabs>
        <w:spacing w:before="120" w:after="120" w:line="360" w:lineRule="auto"/>
        <w:jc w:val="both"/>
        <w:rPr>
          <w:rFonts w:ascii="Verdana" w:hAnsi="Verdana" w:cstheme="minorHAnsi"/>
          <w:color w:val="000000" w:themeColor="text1"/>
          <w:sz w:val="18"/>
          <w:szCs w:val="18"/>
        </w:rPr>
      </w:pPr>
      <w:r>
        <w:rPr>
          <w:rFonts w:ascii="Verdana" w:hAnsi="Verdana" w:cstheme="minorHAnsi"/>
          <w:color w:val="000000" w:themeColor="text1"/>
          <w:sz w:val="18"/>
          <w:szCs w:val="18"/>
        </w:rPr>
        <w:t>j</w:t>
      </w:r>
      <w:r w:rsidRPr="005C28E6">
        <w:rPr>
          <w:rFonts w:ascii="Verdana" w:hAnsi="Verdana" w:cstheme="minorHAnsi"/>
          <w:color w:val="000000" w:themeColor="text1"/>
          <w:sz w:val="18"/>
          <w:szCs w:val="18"/>
        </w:rPr>
        <w:t>sou nebo se stanou veřejně dostupnými (jinak než na základě neoprávněného sdělení nebo užití), nebo</w:t>
      </w:r>
    </w:p>
    <w:p w14:paraId="3D9C776C" w14:textId="77777777" w:rsidR="002C18DA" w:rsidRPr="005C28E6" w:rsidRDefault="002C18DA" w:rsidP="002C18DA">
      <w:pPr>
        <w:numPr>
          <w:ilvl w:val="0"/>
          <w:numId w:val="25"/>
        </w:numPr>
        <w:tabs>
          <w:tab w:val="left" w:pos="0"/>
        </w:tabs>
        <w:spacing w:before="120" w:after="120" w:line="360" w:lineRule="auto"/>
        <w:jc w:val="both"/>
        <w:rPr>
          <w:rFonts w:ascii="Verdana" w:hAnsi="Verdana" w:cstheme="minorHAnsi"/>
          <w:color w:val="000000" w:themeColor="text1"/>
          <w:sz w:val="18"/>
          <w:szCs w:val="18"/>
        </w:rPr>
      </w:pPr>
      <w:r w:rsidRPr="005C28E6">
        <w:rPr>
          <w:rFonts w:ascii="Verdana" w:hAnsi="Verdana" w:cstheme="minorHAnsi"/>
          <w:color w:val="000000" w:themeColor="text1"/>
          <w:sz w:val="18"/>
          <w:szCs w:val="18"/>
        </w:rPr>
        <w:t>poskytne některé ze Smluvních stran třetí osoba, jež je oprávněna zpracovávat takové informace a má zákonné právo takové informace zpřístupňovat nebo používat.</w:t>
      </w:r>
    </w:p>
    <w:p w14:paraId="369E2D4C" w14:textId="77777777" w:rsidR="002C18DA" w:rsidRPr="005C28E6" w:rsidRDefault="002C18DA" w:rsidP="002C18DA">
      <w:pPr>
        <w:pStyle w:val="acnormal"/>
        <w:numPr>
          <w:ilvl w:val="0"/>
          <w:numId w:val="15"/>
        </w:numPr>
        <w:spacing w:after="240"/>
        <w:rPr>
          <w:rFonts w:ascii="Verdana" w:hAnsi="Verdana" w:cstheme="minorHAnsi"/>
          <w:b/>
          <w:sz w:val="22"/>
        </w:rPr>
      </w:pPr>
      <w:r w:rsidRPr="005C28E6">
        <w:rPr>
          <w:rFonts w:ascii="Verdana" w:hAnsi="Verdana" w:cstheme="minorHAnsi"/>
          <w:sz w:val="18"/>
          <w:szCs w:val="18"/>
        </w:rPr>
        <w:t>Oprávnění ke zpřístupnění Důvěrných informací</w:t>
      </w:r>
    </w:p>
    <w:p w14:paraId="6D3C85E3" w14:textId="77777777" w:rsidR="002C18DA" w:rsidRDefault="002C18DA" w:rsidP="002C18DA">
      <w:pPr>
        <w:pStyle w:val="acnormal"/>
        <w:spacing w:after="240"/>
        <w:ind w:left="426"/>
        <w:rPr>
          <w:rFonts w:ascii="Verdana" w:hAnsi="Verdana" w:cstheme="minorHAnsi"/>
          <w:color w:val="000000" w:themeColor="text1"/>
          <w:sz w:val="18"/>
          <w:szCs w:val="18"/>
        </w:rPr>
      </w:pPr>
      <w:r w:rsidRPr="005C28E6">
        <w:rPr>
          <w:rFonts w:ascii="Verdana" w:hAnsi="Verdana" w:cstheme="minorHAnsi"/>
          <w:color w:val="000000" w:themeColor="text1"/>
          <w:sz w:val="18"/>
          <w:szCs w:val="18"/>
        </w:rPr>
        <w:t xml:space="preserve">Jakákoli ze Smluvních stran je oprávněna sdělovat Důvěrné informace svým spřízněným osobám, poddodavatelům, právním zástupcům, účetním, zaměstnancům a zástupcům, avšak s tím, že taková Smluvní strana zajistí, aby ty osoby, jež budou mít přístup k Důvěrným informacím, nezpřístupňovaly Důvěrné informace třetím osobám, ani je nepoužívaly, ani nevyužívaly k jinému účelu, než (i) za účelem plnění (resp. zajištění plnění) zákonných povinností příslušné Smluvní strany, nebo (ii) za účelem plnění (resp. zajištění plnění) povinností vyplývajících Smluvní straně z této Rámcové dohody, resp. jednotlivých </w:t>
      </w:r>
      <w:r>
        <w:rPr>
          <w:rFonts w:ascii="Verdana" w:hAnsi="Verdana" w:cstheme="minorHAnsi"/>
          <w:color w:val="000000" w:themeColor="text1"/>
          <w:sz w:val="18"/>
          <w:szCs w:val="18"/>
        </w:rPr>
        <w:t>dílčích</w:t>
      </w:r>
      <w:r w:rsidRPr="005C28E6">
        <w:rPr>
          <w:rFonts w:ascii="Verdana" w:hAnsi="Verdana" w:cstheme="minorHAnsi"/>
          <w:color w:val="000000" w:themeColor="text1"/>
          <w:sz w:val="18"/>
          <w:szCs w:val="18"/>
        </w:rPr>
        <w:t xml:space="preserve"> smluv. </w:t>
      </w:r>
    </w:p>
    <w:p w14:paraId="45E94808" w14:textId="77777777" w:rsidR="002C18DA" w:rsidRPr="005C28E6" w:rsidRDefault="002C18DA" w:rsidP="002C18DA">
      <w:pPr>
        <w:pStyle w:val="acnormal"/>
        <w:numPr>
          <w:ilvl w:val="0"/>
          <w:numId w:val="15"/>
        </w:numPr>
        <w:spacing w:after="240"/>
        <w:rPr>
          <w:rFonts w:ascii="Verdana" w:hAnsi="Verdana" w:cstheme="minorHAnsi"/>
          <w:b/>
          <w:sz w:val="22"/>
        </w:rPr>
      </w:pPr>
      <w:r w:rsidRPr="005C28E6">
        <w:rPr>
          <w:rFonts w:ascii="Verdana" w:hAnsi="Verdana" w:cstheme="minorHAnsi"/>
          <w:sz w:val="18"/>
          <w:szCs w:val="18"/>
        </w:rPr>
        <w:t>Bezpečnostní opatření ve vztahu k Důvěrným informacím</w:t>
      </w:r>
    </w:p>
    <w:p w14:paraId="217D2A68" w14:textId="77777777" w:rsidR="002C18DA" w:rsidRDefault="002C18DA" w:rsidP="002C18DA">
      <w:pPr>
        <w:pStyle w:val="acnormal"/>
        <w:spacing w:after="240"/>
        <w:ind w:left="360"/>
        <w:rPr>
          <w:rFonts w:ascii="Verdana" w:hAnsi="Verdana" w:cstheme="minorHAnsi"/>
          <w:color w:val="000000" w:themeColor="text1"/>
          <w:sz w:val="18"/>
          <w:szCs w:val="18"/>
        </w:rPr>
      </w:pPr>
      <w:r w:rsidRPr="005C28E6">
        <w:rPr>
          <w:rFonts w:ascii="Verdana" w:hAnsi="Verdana" w:cstheme="minorHAnsi"/>
          <w:color w:val="000000" w:themeColor="text1"/>
          <w:sz w:val="18"/>
          <w:szCs w:val="18"/>
        </w:rPr>
        <w:t>Každá ze Smluvních stran se zavazuje, že bude dodržovat přiměřená bezpečností opatření za účelem zamezení neoprávněného přístupu třetích osob k Důvěrným informacím, jež jsou v držení příslušné Smluvní strany.</w:t>
      </w:r>
    </w:p>
    <w:p w14:paraId="59D0A6E7" w14:textId="77777777" w:rsidR="002C18DA" w:rsidRPr="005C28E6" w:rsidRDefault="002C18DA" w:rsidP="002C18DA">
      <w:pPr>
        <w:pStyle w:val="acnormal"/>
        <w:numPr>
          <w:ilvl w:val="0"/>
          <w:numId w:val="15"/>
        </w:numPr>
        <w:spacing w:after="240"/>
        <w:rPr>
          <w:rFonts w:ascii="Verdana" w:hAnsi="Verdana" w:cstheme="minorHAnsi"/>
          <w:b/>
          <w:sz w:val="22"/>
        </w:rPr>
      </w:pPr>
      <w:r w:rsidRPr="005C28E6">
        <w:rPr>
          <w:rFonts w:ascii="Verdana" w:hAnsi="Verdana" w:cstheme="minorHAnsi"/>
          <w:sz w:val="18"/>
          <w:szCs w:val="18"/>
        </w:rPr>
        <w:t xml:space="preserve">Trvání závazků důvěrnosti dle </w:t>
      </w:r>
      <w:r w:rsidRPr="00824BC6">
        <w:rPr>
          <w:rFonts w:ascii="Verdana" w:hAnsi="Verdana" w:cstheme="minorHAnsi"/>
          <w:sz w:val="18"/>
          <w:szCs w:val="18"/>
        </w:rPr>
        <w:t>článku VII. Rámcové</w:t>
      </w:r>
      <w:r w:rsidRPr="005C28E6">
        <w:rPr>
          <w:rFonts w:ascii="Verdana" w:hAnsi="Verdana" w:cstheme="minorHAnsi"/>
          <w:sz w:val="18"/>
          <w:szCs w:val="18"/>
        </w:rPr>
        <w:t xml:space="preserve"> dohody</w:t>
      </w:r>
    </w:p>
    <w:p w14:paraId="349FE4EE" w14:textId="77777777" w:rsidR="002C18DA" w:rsidRDefault="002C18DA" w:rsidP="002C18DA">
      <w:pPr>
        <w:pStyle w:val="acnormal"/>
        <w:spacing w:after="240"/>
        <w:ind w:left="360"/>
        <w:rPr>
          <w:rFonts w:ascii="Verdana" w:hAnsi="Verdana" w:cstheme="minorHAnsi"/>
          <w:color w:val="000000" w:themeColor="text1"/>
          <w:sz w:val="18"/>
          <w:szCs w:val="18"/>
        </w:rPr>
      </w:pPr>
      <w:r w:rsidRPr="005C28E6">
        <w:rPr>
          <w:rFonts w:ascii="Verdana" w:hAnsi="Verdana" w:cstheme="minorHAnsi"/>
          <w:color w:val="000000" w:themeColor="text1"/>
          <w:sz w:val="18"/>
          <w:szCs w:val="18"/>
        </w:rPr>
        <w:t>Závazky obsažené v</w:t>
      </w:r>
      <w:r>
        <w:rPr>
          <w:rFonts w:ascii="Verdana" w:hAnsi="Verdana" w:cstheme="minorHAnsi"/>
          <w:color w:val="000000" w:themeColor="text1"/>
          <w:sz w:val="18"/>
          <w:szCs w:val="18"/>
        </w:rPr>
        <w:t> tomto článku</w:t>
      </w:r>
      <w:r w:rsidRPr="005C28E6">
        <w:rPr>
          <w:rFonts w:ascii="Verdana" w:hAnsi="Verdana" w:cstheme="minorHAnsi"/>
          <w:color w:val="000000" w:themeColor="text1"/>
          <w:sz w:val="18"/>
          <w:szCs w:val="18"/>
        </w:rPr>
        <w:t xml:space="preserve"> Rámcové dohody týkající se zachovávání důvěrnosti zůstanou v plném rozsahu platné a účinné ještě po dobu pěti (5) let od zániku Rámcové dohody, resp. jednotlivých </w:t>
      </w:r>
      <w:r>
        <w:rPr>
          <w:rFonts w:ascii="Verdana" w:hAnsi="Verdana" w:cstheme="minorHAnsi"/>
          <w:color w:val="000000" w:themeColor="text1"/>
          <w:sz w:val="18"/>
          <w:szCs w:val="18"/>
        </w:rPr>
        <w:t>dílčích</w:t>
      </w:r>
      <w:r w:rsidRPr="005C28E6">
        <w:rPr>
          <w:rFonts w:ascii="Verdana" w:hAnsi="Verdana" w:cstheme="minorHAnsi"/>
          <w:color w:val="000000" w:themeColor="text1"/>
          <w:sz w:val="18"/>
          <w:szCs w:val="18"/>
        </w:rPr>
        <w:t xml:space="preserve"> smluv</w:t>
      </w:r>
      <w:r>
        <w:rPr>
          <w:rFonts w:ascii="Verdana" w:hAnsi="Verdana" w:cstheme="minorHAnsi"/>
          <w:color w:val="000000" w:themeColor="text1"/>
          <w:sz w:val="18"/>
          <w:szCs w:val="18"/>
        </w:rPr>
        <w:t>, podle toho, která skutečnost nastane později</w:t>
      </w:r>
      <w:r w:rsidRPr="005C28E6">
        <w:rPr>
          <w:rFonts w:ascii="Verdana" w:hAnsi="Verdana" w:cstheme="minorHAnsi"/>
          <w:color w:val="000000" w:themeColor="text1"/>
          <w:sz w:val="18"/>
          <w:szCs w:val="18"/>
        </w:rPr>
        <w:t>.</w:t>
      </w:r>
    </w:p>
    <w:p w14:paraId="751E3F59" w14:textId="77777777" w:rsidR="002C18DA" w:rsidRDefault="002C18DA" w:rsidP="002C18DA">
      <w:pPr>
        <w:pStyle w:val="acnormal"/>
        <w:spacing w:after="240"/>
        <w:rPr>
          <w:rFonts w:ascii="Verdana" w:hAnsi="Verdana" w:cstheme="minorHAnsi"/>
          <w:color w:val="000000" w:themeColor="text1"/>
          <w:sz w:val="18"/>
          <w:szCs w:val="18"/>
        </w:rPr>
      </w:pPr>
    </w:p>
    <w:p w14:paraId="24711EB6" w14:textId="77777777" w:rsidR="002C18DA" w:rsidRDefault="002C18DA" w:rsidP="002C18DA">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SANKCE</w:t>
      </w:r>
    </w:p>
    <w:p w14:paraId="22B3FCD1" w14:textId="77777777" w:rsidR="002C18DA" w:rsidRPr="00406AE0" w:rsidRDefault="002C18DA" w:rsidP="002C18DA">
      <w:pPr>
        <w:pStyle w:val="acnormal"/>
        <w:numPr>
          <w:ilvl w:val="0"/>
          <w:numId w:val="26"/>
        </w:numPr>
        <w:spacing w:after="240"/>
        <w:rPr>
          <w:rFonts w:ascii="Verdana" w:hAnsi="Verdana" w:cstheme="minorHAnsi"/>
          <w:sz w:val="18"/>
          <w:szCs w:val="18"/>
        </w:rPr>
      </w:pPr>
      <w:r w:rsidRPr="005C28E6">
        <w:rPr>
          <w:rFonts w:ascii="Verdana" w:hAnsi="Verdana" w:cstheme="minorHAnsi"/>
          <w:sz w:val="18"/>
          <w:szCs w:val="18"/>
        </w:rPr>
        <w:t xml:space="preserve">V případě, že </w:t>
      </w:r>
      <w:r>
        <w:rPr>
          <w:rFonts w:ascii="Verdana" w:hAnsi="Verdana" w:cstheme="minorHAnsi"/>
          <w:sz w:val="18"/>
          <w:szCs w:val="18"/>
        </w:rPr>
        <w:t xml:space="preserve">Advokát </w:t>
      </w:r>
      <w:r w:rsidRPr="005C28E6">
        <w:rPr>
          <w:rFonts w:ascii="Verdana" w:hAnsi="Verdana" w:cstheme="minorHAnsi"/>
          <w:sz w:val="18"/>
          <w:szCs w:val="18"/>
        </w:rPr>
        <w:t xml:space="preserve">poruší povinnost dle </w:t>
      </w:r>
      <w:r w:rsidRPr="00406AE0">
        <w:rPr>
          <w:rFonts w:ascii="Verdana" w:hAnsi="Verdana" w:cstheme="minorHAnsi"/>
          <w:sz w:val="18"/>
          <w:szCs w:val="18"/>
        </w:rPr>
        <w:t xml:space="preserve">článku I. odstavce 8 této Rámcové dohody a předmět dílčích smluv nebude plněn členy </w:t>
      </w:r>
      <w:r w:rsidRPr="00406AE0">
        <w:rPr>
          <w:rFonts w:ascii="Verdana" w:hAnsi="Verdana" w:cs="Segoe UI"/>
          <w:color w:val="000000" w:themeColor="text1"/>
          <w:sz w:val="18"/>
          <w:szCs w:val="18"/>
        </w:rPr>
        <w:t>realizačního týmu Advokáta</w:t>
      </w:r>
      <w:r w:rsidRPr="00406AE0">
        <w:rPr>
          <w:rFonts w:ascii="Verdana" w:hAnsi="Verdana" w:cstheme="minorHAnsi"/>
          <w:sz w:val="18"/>
          <w:szCs w:val="18"/>
        </w:rPr>
        <w:t xml:space="preserve">, nebo dojde ke změně realizačního týmu Advokáta bez předchozího souhlasu Klienta, je Advokát povinen zaplatit Klientovi smluvní pokutu ve výši 50.000,- Kč, a to za každý jednotlivý případ porušení této povinnosti. </w:t>
      </w:r>
    </w:p>
    <w:p w14:paraId="6DF6A973" w14:textId="77777777" w:rsidR="002C18DA" w:rsidRPr="005C28E6" w:rsidRDefault="002C18DA" w:rsidP="002C18DA">
      <w:pPr>
        <w:pStyle w:val="acnormal"/>
        <w:numPr>
          <w:ilvl w:val="0"/>
          <w:numId w:val="26"/>
        </w:numPr>
        <w:spacing w:after="240"/>
        <w:rPr>
          <w:rFonts w:ascii="Verdana" w:hAnsi="Verdana" w:cstheme="minorHAnsi"/>
          <w:sz w:val="18"/>
          <w:szCs w:val="18"/>
        </w:rPr>
      </w:pPr>
      <w:r w:rsidRPr="00406AE0">
        <w:rPr>
          <w:rFonts w:ascii="Verdana" w:hAnsi="Verdana" w:cstheme="minorHAnsi"/>
          <w:sz w:val="18"/>
          <w:szCs w:val="18"/>
        </w:rPr>
        <w:lastRenderedPageBreak/>
        <w:t>V případě, že Advokát poruší povinnost článku V. odstavce 4 této Rámcové dohody a nebude mít po celou dobu trvání Rámcové dohody sjednáno platné pojištění své odpovědnosti za škodu způsobenou Advokátem třetí osobě a/nebo Advokát Klientovi v souladu s podmínkami sjednanými v článku V. odstavce 4 této</w:t>
      </w:r>
      <w:r w:rsidRPr="005C28E6">
        <w:rPr>
          <w:rFonts w:ascii="Verdana" w:hAnsi="Verdana" w:cstheme="minorHAnsi"/>
          <w:sz w:val="18"/>
          <w:szCs w:val="18"/>
        </w:rPr>
        <w:t xml:space="preserve"> Rámcové dohody nedoloží existenci platného pojištění, je povinen zaplatit </w:t>
      </w:r>
      <w:r>
        <w:rPr>
          <w:rFonts w:ascii="Verdana" w:hAnsi="Verdana" w:cstheme="minorHAnsi"/>
          <w:sz w:val="18"/>
          <w:szCs w:val="18"/>
        </w:rPr>
        <w:t>Klientovi</w:t>
      </w:r>
      <w:r w:rsidRPr="005C28E6">
        <w:rPr>
          <w:rFonts w:ascii="Verdana" w:hAnsi="Verdana" w:cstheme="minorHAnsi"/>
          <w:sz w:val="18"/>
          <w:szCs w:val="18"/>
        </w:rPr>
        <w:t xml:space="preserve"> smluvní pokutu ve výši 50.000,- Kč, a to za každý </w:t>
      </w:r>
      <w:r>
        <w:rPr>
          <w:rFonts w:ascii="Verdana" w:hAnsi="Verdana" w:cstheme="minorHAnsi"/>
          <w:sz w:val="18"/>
          <w:szCs w:val="18"/>
        </w:rPr>
        <w:t xml:space="preserve">den, kdy pojištění nebylo sjednáno nebo za každý </w:t>
      </w:r>
      <w:r w:rsidRPr="005C28E6">
        <w:rPr>
          <w:rFonts w:ascii="Verdana" w:hAnsi="Verdana" w:cstheme="minorHAnsi"/>
          <w:sz w:val="18"/>
          <w:szCs w:val="18"/>
        </w:rPr>
        <w:t>jednotlivý případ porušení povinnosti</w:t>
      </w:r>
      <w:r>
        <w:rPr>
          <w:rFonts w:ascii="Verdana" w:hAnsi="Verdana" w:cstheme="minorHAnsi"/>
          <w:sz w:val="18"/>
          <w:szCs w:val="18"/>
        </w:rPr>
        <w:t xml:space="preserve"> doložit </w:t>
      </w:r>
      <w:r w:rsidRPr="005C28E6">
        <w:rPr>
          <w:rFonts w:ascii="Verdana" w:hAnsi="Verdana" w:cstheme="minorHAnsi"/>
          <w:sz w:val="18"/>
          <w:szCs w:val="18"/>
        </w:rPr>
        <w:t>existenci platného pojištění.</w:t>
      </w:r>
    </w:p>
    <w:p w14:paraId="2ACFA494" w14:textId="77777777" w:rsidR="002C18DA" w:rsidRPr="00723754" w:rsidRDefault="002C18DA" w:rsidP="002C18DA">
      <w:pPr>
        <w:pStyle w:val="acnormal"/>
        <w:numPr>
          <w:ilvl w:val="0"/>
          <w:numId w:val="3"/>
        </w:numPr>
        <w:spacing w:after="240"/>
        <w:ind w:left="714" w:hanging="357"/>
        <w:jc w:val="left"/>
        <w:rPr>
          <w:rFonts w:ascii="Verdana" w:hAnsi="Verdana" w:cstheme="minorHAnsi"/>
          <w:b/>
          <w:sz w:val="22"/>
        </w:rPr>
      </w:pPr>
      <w:r w:rsidRPr="00723754">
        <w:rPr>
          <w:rFonts w:ascii="Verdana" w:hAnsi="Verdana" w:cstheme="minorHAnsi"/>
          <w:b/>
          <w:sz w:val="22"/>
        </w:rPr>
        <w:t>ODSTOUPENÍ OD DÍLČÍCH SMLUV A RÁMCOVÉ DOHODY, SMLUVNÍ POKUTA</w:t>
      </w:r>
    </w:p>
    <w:p w14:paraId="7AE988B8" w14:textId="77777777" w:rsidR="002C18DA" w:rsidRPr="00723754" w:rsidRDefault="002C18DA" w:rsidP="002C18DA">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Nestanoví-li Smluvní strany jinak, je Klient oprávněn písemně odstoupit od dílčí smlouvy za podmínek uvedených v Občanském zákoníku, a to v případě porušení dílčí smlouvy Advokátem podstatným způsobem. Porušením podstatným způsobem se rozumí zejména prodlení Advokáta s poskytnutím plnění (nebo jeho části), které je předmětem dílčí smlouvy, v termínech uvedených v dílčí smlouvě nebo sjednaných na základě této Rámcové dohody nebo dílčí smlouvy, pokud Advokát nezjedná nápravu ani v dodatečné přiměřené lhůtě, kterou mu k tomu Klient poskytne v písemné výzvě ke splnění povinností.</w:t>
      </w:r>
      <w:r w:rsidRPr="00C224C1">
        <w:t xml:space="preserve"> </w:t>
      </w:r>
      <w:r w:rsidRPr="00515A64">
        <w:rPr>
          <w:rFonts w:ascii="Verdana" w:hAnsi="Verdana" w:cstheme="minorHAnsi"/>
          <w:sz w:val="18"/>
          <w:szCs w:val="18"/>
        </w:rPr>
        <w:t>Přiměřená lhůta dle pře</w:t>
      </w:r>
      <w:r>
        <w:rPr>
          <w:rFonts w:ascii="Verdana" w:hAnsi="Verdana" w:cstheme="minorHAnsi"/>
          <w:sz w:val="18"/>
          <w:szCs w:val="18"/>
        </w:rPr>
        <w:t xml:space="preserve">dchozí věty nesmí být kratší </w:t>
      </w:r>
      <w:r w:rsidRPr="00C224C1">
        <w:rPr>
          <w:rFonts w:ascii="Verdana" w:hAnsi="Verdana" w:cstheme="minorHAnsi"/>
          <w:sz w:val="18"/>
          <w:szCs w:val="18"/>
        </w:rPr>
        <w:t xml:space="preserve">než 1/5 sjednaného termínu plnění (zaokrouhleno na celé dny </w:t>
      </w:r>
      <w:r>
        <w:rPr>
          <w:rFonts w:ascii="Verdana" w:hAnsi="Verdana" w:cstheme="minorHAnsi"/>
          <w:sz w:val="18"/>
          <w:szCs w:val="18"/>
        </w:rPr>
        <w:t>nahoru</w:t>
      </w:r>
      <w:r w:rsidRPr="00C224C1">
        <w:rPr>
          <w:rFonts w:ascii="Verdana" w:hAnsi="Verdana" w:cstheme="minorHAnsi"/>
          <w:sz w:val="18"/>
          <w:szCs w:val="18"/>
        </w:rPr>
        <w:t>)</w:t>
      </w:r>
      <w:r>
        <w:rPr>
          <w:rFonts w:ascii="Verdana" w:hAnsi="Verdana" w:cstheme="minorHAnsi"/>
          <w:sz w:val="18"/>
          <w:szCs w:val="18"/>
        </w:rPr>
        <w:t>.</w:t>
      </w:r>
    </w:p>
    <w:p w14:paraId="6C2EFB91" w14:textId="77777777" w:rsidR="002C18DA" w:rsidRPr="00604CBC" w:rsidRDefault="002C18DA" w:rsidP="002C18DA">
      <w:pPr>
        <w:numPr>
          <w:ilvl w:val="0"/>
          <w:numId w:val="2"/>
        </w:numPr>
        <w:tabs>
          <w:tab w:val="clear" w:pos="360"/>
        </w:tabs>
        <w:spacing w:before="120" w:after="120"/>
        <w:ind w:left="426" w:hanging="426"/>
        <w:jc w:val="both"/>
        <w:rPr>
          <w:rFonts w:ascii="Verdana" w:hAnsi="Verdana" w:cstheme="minorHAnsi"/>
          <w:b/>
          <w:sz w:val="22"/>
        </w:rPr>
      </w:pPr>
      <w:r w:rsidRPr="00604CBC">
        <w:rPr>
          <w:rFonts w:ascii="Verdana" w:hAnsi="Verdana" w:cstheme="minorHAnsi"/>
          <w:sz w:val="18"/>
          <w:szCs w:val="18"/>
        </w:rPr>
        <w:t xml:space="preserve">Vedle možnosti odstoupení od dílčí smlouvy dle předcházejícího ustanovení vzniká </w:t>
      </w:r>
      <w:r>
        <w:rPr>
          <w:rFonts w:ascii="Verdana" w:hAnsi="Verdana" w:cstheme="minorHAnsi"/>
          <w:sz w:val="18"/>
          <w:szCs w:val="18"/>
        </w:rPr>
        <w:t>Klientovi</w:t>
      </w:r>
      <w:r w:rsidRPr="00604CBC">
        <w:rPr>
          <w:rFonts w:ascii="Verdana" w:hAnsi="Verdana" w:cstheme="minorHAnsi"/>
          <w:sz w:val="18"/>
          <w:szCs w:val="18"/>
        </w:rPr>
        <w:t xml:space="preserve"> nárok na smluvní pokutu za prodlení s poskytnutím plnění (nebo jeho části), které je předmětem dílčí smlouvy a to ve výši 5.000,- Kč za každý den prodlení od termínu uvedeného v dílčí smlouvě nebo sjednaného na základě této Rámcové dohody nebo dílčí smlouvy až do dne splnění povinnosti </w:t>
      </w:r>
      <w:r>
        <w:rPr>
          <w:rFonts w:ascii="Verdana" w:hAnsi="Verdana" w:cstheme="minorHAnsi"/>
          <w:sz w:val="18"/>
          <w:szCs w:val="18"/>
        </w:rPr>
        <w:t>Advokátem</w:t>
      </w:r>
      <w:r w:rsidRPr="00604CBC">
        <w:rPr>
          <w:rFonts w:ascii="Verdana" w:hAnsi="Verdana" w:cstheme="minorHAnsi"/>
          <w:sz w:val="18"/>
          <w:szCs w:val="18"/>
        </w:rPr>
        <w:t xml:space="preserve">. </w:t>
      </w:r>
      <w:r>
        <w:rPr>
          <w:rFonts w:ascii="Verdana" w:hAnsi="Verdana" w:cstheme="minorHAnsi"/>
          <w:sz w:val="18"/>
          <w:szCs w:val="18"/>
        </w:rPr>
        <w:t>Klient</w:t>
      </w:r>
      <w:r w:rsidRPr="00604CBC">
        <w:rPr>
          <w:rFonts w:ascii="Verdana" w:hAnsi="Verdana" w:cstheme="minorHAnsi"/>
          <w:sz w:val="18"/>
          <w:szCs w:val="18"/>
        </w:rPr>
        <w:t xml:space="preserve"> má vedle práva na zaplacení smluvní pokuty </w:t>
      </w:r>
      <w:r w:rsidRPr="00604CBC">
        <w:rPr>
          <w:rFonts w:ascii="Arial" w:hAnsi="Arial" w:cs="Arial"/>
          <w:color w:val="202124"/>
          <w:shd w:val="clear" w:color="auto" w:fill="FFFFFF"/>
        </w:rPr>
        <w:t>i </w:t>
      </w:r>
      <w:r w:rsidRPr="00723754">
        <w:rPr>
          <w:rFonts w:ascii="Arial" w:hAnsi="Arial" w:cs="Arial"/>
          <w:bCs/>
          <w:color w:val="202124"/>
          <w:shd w:val="clear" w:color="auto" w:fill="FFFFFF"/>
        </w:rPr>
        <w:t>právo na náhradu</w:t>
      </w:r>
      <w:r w:rsidRPr="00604CBC">
        <w:rPr>
          <w:rFonts w:ascii="Arial" w:hAnsi="Arial" w:cs="Arial"/>
          <w:bCs/>
          <w:color w:val="202124"/>
          <w:shd w:val="clear" w:color="auto" w:fill="FFFFFF"/>
        </w:rPr>
        <w:t xml:space="preserve"> </w:t>
      </w:r>
      <w:r w:rsidRPr="00723754">
        <w:rPr>
          <w:rFonts w:ascii="Arial" w:hAnsi="Arial" w:cs="Arial"/>
          <w:bCs/>
          <w:color w:val="202124"/>
          <w:shd w:val="clear" w:color="auto" w:fill="FFFFFF"/>
        </w:rPr>
        <w:t>škody</w:t>
      </w:r>
      <w:r>
        <w:rPr>
          <w:rFonts w:ascii="Arial" w:hAnsi="Arial" w:cs="Arial"/>
          <w:bCs/>
          <w:color w:val="202124"/>
          <w:shd w:val="clear" w:color="auto" w:fill="FFFFFF"/>
        </w:rPr>
        <w:t xml:space="preserve"> způsobené mu prodlením Advokáta.</w:t>
      </w:r>
    </w:p>
    <w:p w14:paraId="6175EC46" w14:textId="77777777" w:rsidR="002C18DA" w:rsidRPr="003F2146" w:rsidRDefault="002C18DA" w:rsidP="002C18DA">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 xml:space="preserve">Odstoupí-li Klient od smlouvy s Advokátem, je rovněž oprávněn písemně odstoupit vůči tomuto Advokátovi od této Rámcové dohody. Využití oprávnění dle předchozí věty nezpůsobuje zánik Rámcové dohody vůči ostatním Advokátům. </w:t>
      </w:r>
    </w:p>
    <w:p w14:paraId="03F62A5A" w14:textId="77777777" w:rsidR="002C18DA" w:rsidRPr="003F2146" w:rsidRDefault="002C18DA" w:rsidP="002C18DA">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Klient je dále oprávněn odstoupit od této Rámcové dohody vůči Advokátovi, který minimálně třikrát v průběhu doby trvání této Rámcové dohody odmítl uzavřít dílčí smlouvu k výzvě Klienta.</w:t>
      </w:r>
    </w:p>
    <w:p w14:paraId="15C367E9" w14:textId="77777777" w:rsidR="002C18DA" w:rsidRPr="00723754" w:rsidRDefault="002C18DA" w:rsidP="002C18DA">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Nevyjádří-li se Advokát k objednávce Klienta, nebo k upravené objednávce ve smyslu čl. II. odst. 5 této Rámcové dohody, ve lhůtě dle čl. II odst. 6 této Rámcové dohody, má se za to, že Advokát odmítl dílčí smlouvu uzavřít.</w:t>
      </w:r>
    </w:p>
    <w:p w14:paraId="04760561" w14:textId="77777777" w:rsidR="002C18DA" w:rsidRDefault="002C18DA" w:rsidP="002C18DA">
      <w:pPr>
        <w:spacing w:before="120" w:after="120"/>
        <w:jc w:val="both"/>
        <w:rPr>
          <w:rFonts w:ascii="Verdana" w:hAnsi="Verdana" w:cstheme="minorHAnsi"/>
          <w:b/>
          <w:sz w:val="22"/>
        </w:rPr>
      </w:pPr>
    </w:p>
    <w:p w14:paraId="3EB90266" w14:textId="77777777" w:rsidR="002C18DA" w:rsidRDefault="002C18DA" w:rsidP="002C18DA">
      <w:pPr>
        <w:pStyle w:val="acnormal"/>
        <w:numPr>
          <w:ilvl w:val="0"/>
          <w:numId w:val="3"/>
        </w:numPr>
        <w:spacing w:after="240"/>
        <w:jc w:val="left"/>
        <w:rPr>
          <w:rFonts w:ascii="Verdana" w:hAnsi="Verdana" w:cstheme="minorHAnsi"/>
          <w:b/>
          <w:sz w:val="22"/>
        </w:rPr>
      </w:pPr>
      <w:r>
        <w:rPr>
          <w:rFonts w:ascii="Verdana" w:hAnsi="Verdana" w:cstheme="minorHAnsi"/>
          <w:b/>
          <w:sz w:val="22"/>
        </w:rPr>
        <w:t>AKCEPTAČNÍ PROCEDURA</w:t>
      </w:r>
    </w:p>
    <w:p w14:paraId="5A9DEAAE" w14:textId="77777777" w:rsidR="002C18DA" w:rsidRPr="00AB0FFC" w:rsidRDefault="002C18DA" w:rsidP="002C18DA">
      <w:pPr>
        <w:pStyle w:val="acnormal"/>
        <w:numPr>
          <w:ilvl w:val="0"/>
          <w:numId w:val="34"/>
        </w:numPr>
        <w:spacing w:after="240"/>
        <w:ind w:left="426"/>
        <w:jc w:val="left"/>
        <w:rPr>
          <w:rFonts w:ascii="Verdana" w:hAnsi="Verdana" w:cstheme="minorHAnsi"/>
          <w:sz w:val="18"/>
          <w:szCs w:val="18"/>
        </w:rPr>
      </w:pPr>
      <w:r w:rsidRPr="00AB0FFC">
        <w:rPr>
          <w:rFonts w:ascii="Verdana" w:hAnsi="Verdana" w:cstheme="minorHAnsi"/>
          <w:sz w:val="18"/>
          <w:szCs w:val="18"/>
        </w:rPr>
        <w:t>Výstupy poskytnutých Služeb dle této Rá</w:t>
      </w:r>
      <w:r>
        <w:rPr>
          <w:rFonts w:ascii="Verdana" w:hAnsi="Verdana" w:cstheme="minorHAnsi"/>
          <w:sz w:val="18"/>
          <w:szCs w:val="18"/>
        </w:rPr>
        <w:t>m</w:t>
      </w:r>
      <w:r w:rsidRPr="00AB0FFC">
        <w:rPr>
          <w:rFonts w:ascii="Verdana" w:hAnsi="Verdana" w:cstheme="minorHAnsi"/>
          <w:sz w:val="18"/>
          <w:szCs w:val="18"/>
        </w:rPr>
        <w:t xml:space="preserve">cové dohody, které z povahy věci mají být předmětem akceptace, budou akceptovány </w:t>
      </w:r>
      <w:r>
        <w:rPr>
          <w:rFonts w:ascii="Verdana" w:hAnsi="Verdana" w:cstheme="minorHAnsi"/>
          <w:sz w:val="18"/>
          <w:szCs w:val="18"/>
        </w:rPr>
        <w:t>Klient</w:t>
      </w:r>
      <w:r w:rsidRPr="00AB0FFC">
        <w:rPr>
          <w:rFonts w:ascii="Verdana" w:hAnsi="Verdana" w:cstheme="minorHAnsi"/>
          <w:sz w:val="18"/>
          <w:szCs w:val="18"/>
        </w:rPr>
        <w:t xml:space="preserve">em na základě akceptační procedury dle tohoto článku Rámcové dohody. Akceptační procedura zahrnuje ověření, zda Poskytovatelem poskytnuté plnění vedlo k výsledku, ke kterému se </w:t>
      </w:r>
      <w:r>
        <w:rPr>
          <w:rFonts w:ascii="Verdana" w:hAnsi="Verdana" w:cstheme="minorHAnsi"/>
          <w:sz w:val="18"/>
          <w:szCs w:val="18"/>
        </w:rPr>
        <w:t>Advokát</w:t>
      </w:r>
      <w:r w:rsidRPr="00AB0FFC">
        <w:rPr>
          <w:rFonts w:ascii="Verdana" w:hAnsi="Verdana" w:cstheme="minorHAnsi"/>
          <w:sz w:val="18"/>
          <w:szCs w:val="18"/>
        </w:rPr>
        <w:t xml:space="preserve"> zavázal dílčí smlouvou, a to porovnáním skutečných vlastností poskytnutého plnění s jejich závaznou specifikací dle této Rámcové dohody a dílčí smlouvy.</w:t>
      </w:r>
    </w:p>
    <w:p w14:paraId="7740F710" w14:textId="77777777" w:rsidR="002C18DA" w:rsidRPr="00AB0FFC" w:rsidRDefault="002C18DA" w:rsidP="002C18DA">
      <w:pPr>
        <w:pStyle w:val="acnormal"/>
        <w:numPr>
          <w:ilvl w:val="0"/>
          <w:numId w:val="34"/>
        </w:numPr>
        <w:spacing w:after="240"/>
        <w:ind w:left="426"/>
        <w:jc w:val="left"/>
        <w:rPr>
          <w:rFonts w:ascii="Verdana" w:hAnsi="Verdana" w:cstheme="minorHAnsi"/>
          <w:sz w:val="18"/>
          <w:szCs w:val="18"/>
        </w:rPr>
      </w:pPr>
      <w:r w:rsidRPr="00AB0FFC">
        <w:rPr>
          <w:rFonts w:ascii="Verdana" w:hAnsi="Verdana" w:cstheme="minorHAnsi"/>
          <w:sz w:val="18"/>
          <w:szCs w:val="18"/>
        </w:rPr>
        <w:t>Průběh akceptační procedury:</w:t>
      </w:r>
    </w:p>
    <w:p w14:paraId="1253298F" w14:textId="77777777" w:rsidR="002C18DA" w:rsidRPr="00406AE0" w:rsidRDefault="002C18DA" w:rsidP="002C18DA">
      <w:pPr>
        <w:pStyle w:val="acnormal"/>
        <w:numPr>
          <w:ilvl w:val="0"/>
          <w:numId w:val="35"/>
        </w:numPr>
        <w:spacing w:after="240"/>
        <w:jc w:val="left"/>
        <w:rPr>
          <w:rFonts w:ascii="Verdana" w:hAnsi="Verdana" w:cstheme="minorHAnsi"/>
          <w:sz w:val="18"/>
          <w:szCs w:val="18"/>
        </w:rPr>
      </w:pPr>
      <w:r>
        <w:rPr>
          <w:rFonts w:ascii="Verdana" w:hAnsi="Verdana" w:cstheme="minorHAnsi"/>
          <w:sz w:val="18"/>
          <w:szCs w:val="18"/>
        </w:rPr>
        <w:t>Při poskytování právního poradenství se Advokát</w:t>
      </w:r>
      <w:r w:rsidRPr="00AB0FFC">
        <w:rPr>
          <w:rFonts w:ascii="Verdana" w:hAnsi="Verdana" w:cstheme="minorHAnsi"/>
          <w:sz w:val="18"/>
          <w:szCs w:val="18"/>
        </w:rPr>
        <w:t xml:space="preserve"> zavazuje předat výstup </w:t>
      </w:r>
      <w:r>
        <w:rPr>
          <w:rFonts w:ascii="Verdana" w:hAnsi="Verdana" w:cstheme="minorHAnsi"/>
          <w:sz w:val="18"/>
          <w:szCs w:val="18"/>
        </w:rPr>
        <w:t>Klientov</w:t>
      </w:r>
      <w:r w:rsidRPr="00AB0FFC">
        <w:rPr>
          <w:rFonts w:ascii="Verdana" w:hAnsi="Verdana" w:cstheme="minorHAnsi"/>
          <w:sz w:val="18"/>
          <w:szCs w:val="18"/>
        </w:rPr>
        <w:t xml:space="preserve">i k akceptaci tak, aby byla dodržena lhůta stanovená v dílčí smlouvě, případně v souladu s ní či dle dohody s </w:t>
      </w:r>
      <w:r>
        <w:rPr>
          <w:rFonts w:ascii="Verdana" w:hAnsi="Verdana" w:cstheme="minorHAnsi"/>
          <w:sz w:val="18"/>
          <w:szCs w:val="18"/>
        </w:rPr>
        <w:t>Klient</w:t>
      </w:r>
      <w:r w:rsidRPr="00AB0FFC">
        <w:rPr>
          <w:rFonts w:ascii="Verdana" w:hAnsi="Verdana" w:cstheme="minorHAnsi"/>
          <w:sz w:val="18"/>
          <w:szCs w:val="18"/>
        </w:rPr>
        <w:t xml:space="preserve">em. V případě, že lhůta není dílčí smlouvou stanovena anebo se smluvní strany na lhůtě nedohodnou, zavazuje se </w:t>
      </w:r>
      <w:r>
        <w:rPr>
          <w:rFonts w:ascii="Verdana" w:hAnsi="Verdana" w:cstheme="minorHAnsi"/>
          <w:sz w:val="18"/>
          <w:szCs w:val="18"/>
        </w:rPr>
        <w:t>Advokát</w:t>
      </w:r>
      <w:r w:rsidRPr="00AB0FFC">
        <w:rPr>
          <w:rFonts w:ascii="Verdana" w:hAnsi="Verdana" w:cstheme="minorHAnsi"/>
          <w:sz w:val="18"/>
          <w:szCs w:val="18"/>
        </w:rPr>
        <w:t xml:space="preserve"> předat výstup </w:t>
      </w:r>
      <w:r>
        <w:rPr>
          <w:rFonts w:ascii="Verdana" w:hAnsi="Verdana" w:cstheme="minorHAnsi"/>
          <w:sz w:val="18"/>
          <w:szCs w:val="18"/>
        </w:rPr>
        <w:t>Klientov</w:t>
      </w:r>
      <w:r w:rsidRPr="00AB0FFC">
        <w:rPr>
          <w:rFonts w:ascii="Verdana" w:hAnsi="Verdana" w:cstheme="minorHAnsi"/>
          <w:sz w:val="18"/>
          <w:szCs w:val="18"/>
        </w:rPr>
        <w:t xml:space="preserve">i k </w:t>
      </w:r>
      <w:r w:rsidRPr="00AB0FFC">
        <w:rPr>
          <w:rFonts w:ascii="Verdana" w:hAnsi="Verdana" w:cstheme="minorHAnsi"/>
          <w:sz w:val="18"/>
          <w:szCs w:val="18"/>
        </w:rPr>
        <w:lastRenderedPageBreak/>
        <w:t xml:space="preserve">akceptaci bezodkladně poté, kdy je reálně možné příslušný výstup </w:t>
      </w:r>
      <w:r w:rsidRPr="00406AE0">
        <w:rPr>
          <w:rFonts w:ascii="Verdana" w:hAnsi="Verdana" w:cstheme="minorHAnsi"/>
          <w:sz w:val="18"/>
          <w:szCs w:val="18"/>
        </w:rPr>
        <w:t>vyhotovit. Součástí výstupu vždy budou Výkaz/y prací zpracované v souladu s čl. IV. odst. 4 této Rámcové dohody v souvislosti s plněním předmětu dílčí smlouvy.</w:t>
      </w:r>
    </w:p>
    <w:p w14:paraId="1B6E1976" w14:textId="77777777" w:rsidR="002C18DA" w:rsidRPr="00AB0FFC" w:rsidRDefault="002C18DA" w:rsidP="002C18DA">
      <w:pPr>
        <w:pStyle w:val="acnormal"/>
        <w:numPr>
          <w:ilvl w:val="0"/>
          <w:numId w:val="35"/>
        </w:numPr>
        <w:spacing w:after="240"/>
        <w:jc w:val="left"/>
        <w:rPr>
          <w:rFonts w:ascii="Verdana" w:hAnsi="Verdana" w:cstheme="minorHAnsi"/>
          <w:sz w:val="18"/>
          <w:szCs w:val="18"/>
        </w:rPr>
      </w:pPr>
      <w:r>
        <w:rPr>
          <w:rFonts w:ascii="Verdana" w:hAnsi="Verdana" w:cstheme="minorHAnsi"/>
          <w:sz w:val="18"/>
          <w:szCs w:val="18"/>
        </w:rPr>
        <w:t>Klient</w:t>
      </w:r>
      <w:r w:rsidRPr="00AB0FFC">
        <w:rPr>
          <w:rFonts w:ascii="Verdana" w:hAnsi="Verdana" w:cstheme="minorHAnsi"/>
          <w:sz w:val="18"/>
          <w:szCs w:val="18"/>
        </w:rPr>
        <w:t xml:space="preserve"> se zavazuje uvést veškeré své výhrady nebo připomínky k výstupu </w:t>
      </w:r>
      <w:r>
        <w:rPr>
          <w:rFonts w:ascii="Verdana" w:hAnsi="Verdana" w:cstheme="minorHAnsi"/>
          <w:sz w:val="18"/>
          <w:szCs w:val="18"/>
        </w:rPr>
        <w:t xml:space="preserve">(vč. Výkazů práce) </w:t>
      </w:r>
      <w:r w:rsidRPr="00AB0FFC">
        <w:rPr>
          <w:rFonts w:ascii="Verdana" w:hAnsi="Verdana" w:cstheme="minorHAnsi"/>
          <w:sz w:val="18"/>
          <w:szCs w:val="18"/>
        </w:rPr>
        <w:t>předloženému dle tohoto článku bez zbytečného odkladu od jeho předání.</w:t>
      </w:r>
    </w:p>
    <w:p w14:paraId="69D3746B" w14:textId="77777777" w:rsidR="002C18DA" w:rsidRPr="00AB0FFC" w:rsidRDefault="002C18DA" w:rsidP="002C18DA">
      <w:pPr>
        <w:pStyle w:val="acnormal"/>
        <w:numPr>
          <w:ilvl w:val="0"/>
          <w:numId w:val="35"/>
        </w:numPr>
        <w:spacing w:after="240"/>
        <w:jc w:val="left"/>
        <w:rPr>
          <w:rFonts w:ascii="Verdana" w:hAnsi="Verdana" w:cstheme="minorHAnsi"/>
          <w:sz w:val="18"/>
          <w:szCs w:val="18"/>
        </w:rPr>
      </w:pPr>
      <w:r w:rsidRPr="00AB0FFC">
        <w:rPr>
          <w:rFonts w:ascii="Verdana" w:hAnsi="Verdana" w:cstheme="minorHAnsi"/>
          <w:sz w:val="18"/>
          <w:szCs w:val="18"/>
        </w:rPr>
        <w:t xml:space="preserve">Vznese-li </w:t>
      </w:r>
      <w:r>
        <w:rPr>
          <w:rFonts w:ascii="Verdana" w:hAnsi="Verdana" w:cstheme="minorHAnsi"/>
          <w:sz w:val="18"/>
          <w:szCs w:val="18"/>
        </w:rPr>
        <w:t>Klient</w:t>
      </w:r>
      <w:r w:rsidRPr="00AB0FFC">
        <w:rPr>
          <w:rFonts w:ascii="Verdana" w:hAnsi="Verdana" w:cstheme="minorHAnsi"/>
          <w:sz w:val="18"/>
          <w:szCs w:val="18"/>
        </w:rPr>
        <w:t xml:space="preserve"> výhrady nebo připomínky k výstupu, zavazuje se </w:t>
      </w:r>
      <w:r>
        <w:rPr>
          <w:rFonts w:ascii="Verdana" w:hAnsi="Verdana" w:cstheme="minorHAnsi"/>
          <w:sz w:val="18"/>
          <w:szCs w:val="18"/>
        </w:rPr>
        <w:t>Advokát</w:t>
      </w:r>
      <w:r w:rsidRPr="00AB0FFC">
        <w:rPr>
          <w:rFonts w:ascii="Verdana" w:hAnsi="Verdana" w:cstheme="minorHAnsi"/>
          <w:sz w:val="18"/>
          <w:szCs w:val="18"/>
        </w:rPr>
        <w:t xml:space="preserve"> bez zbytečného odkladu (ve lhůtě přiměřené povaze výhrady, nejpozději však do </w:t>
      </w:r>
      <w:r>
        <w:rPr>
          <w:rFonts w:ascii="Verdana" w:hAnsi="Verdana" w:cstheme="minorHAnsi"/>
          <w:sz w:val="18"/>
          <w:szCs w:val="18"/>
        </w:rPr>
        <w:t>7</w:t>
      </w:r>
      <w:r w:rsidRPr="00AB0FFC">
        <w:rPr>
          <w:rFonts w:ascii="Verdana" w:hAnsi="Verdana" w:cstheme="minorHAnsi"/>
          <w:sz w:val="18"/>
          <w:szCs w:val="18"/>
        </w:rPr>
        <w:t xml:space="preserve"> pracovních dnů, nebude-li stranami písemně dohodnuto jinak) provést veškeré potřebné úpravy výstupu dle veškerých výhrad a připomínek </w:t>
      </w:r>
      <w:r>
        <w:rPr>
          <w:rFonts w:ascii="Verdana" w:hAnsi="Verdana" w:cstheme="minorHAnsi"/>
          <w:sz w:val="18"/>
          <w:szCs w:val="18"/>
        </w:rPr>
        <w:t>klienta</w:t>
      </w:r>
      <w:r w:rsidRPr="00AB0FFC">
        <w:rPr>
          <w:rFonts w:ascii="Verdana" w:hAnsi="Verdana" w:cstheme="minorHAnsi"/>
          <w:sz w:val="18"/>
          <w:szCs w:val="18"/>
        </w:rPr>
        <w:t xml:space="preserve">. Opravený výstup předá </w:t>
      </w:r>
      <w:r>
        <w:rPr>
          <w:rFonts w:ascii="Verdana" w:hAnsi="Verdana" w:cstheme="minorHAnsi"/>
          <w:sz w:val="18"/>
          <w:szCs w:val="18"/>
        </w:rPr>
        <w:t>Advokát</w:t>
      </w:r>
      <w:r w:rsidRPr="00AB0FFC">
        <w:rPr>
          <w:rFonts w:ascii="Verdana" w:hAnsi="Verdana" w:cstheme="minorHAnsi"/>
          <w:sz w:val="18"/>
          <w:szCs w:val="18"/>
        </w:rPr>
        <w:t xml:space="preserve"> </w:t>
      </w:r>
      <w:r>
        <w:rPr>
          <w:rFonts w:ascii="Verdana" w:hAnsi="Verdana" w:cstheme="minorHAnsi"/>
          <w:sz w:val="18"/>
          <w:szCs w:val="18"/>
        </w:rPr>
        <w:t>Klientov</w:t>
      </w:r>
      <w:r w:rsidRPr="00AB0FFC">
        <w:rPr>
          <w:rFonts w:ascii="Verdana" w:hAnsi="Verdana" w:cstheme="minorHAnsi"/>
          <w:sz w:val="18"/>
          <w:szCs w:val="18"/>
        </w:rPr>
        <w:t>i k opětovné akceptaci. Postup dle tohoto odstavce se opakuje do úplného odstranění vad.</w:t>
      </w:r>
    </w:p>
    <w:p w14:paraId="702621AF" w14:textId="77777777" w:rsidR="002C18DA" w:rsidRPr="00AB0FFC" w:rsidRDefault="002C18DA" w:rsidP="002C18DA">
      <w:pPr>
        <w:pStyle w:val="acnormal"/>
        <w:numPr>
          <w:ilvl w:val="0"/>
          <w:numId w:val="35"/>
        </w:numPr>
        <w:spacing w:after="240"/>
        <w:jc w:val="left"/>
        <w:rPr>
          <w:rFonts w:ascii="Verdana" w:hAnsi="Verdana" w:cstheme="minorHAnsi"/>
          <w:sz w:val="18"/>
          <w:szCs w:val="18"/>
        </w:rPr>
      </w:pPr>
      <w:r w:rsidRPr="00AB0FFC">
        <w:rPr>
          <w:rFonts w:ascii="Verdana" w:hAnsi="Verdana" w:cstheme="minorHAnsi"/>
          <w:sz w:val="18"/>
          <w:szCs w:val="18"/>
        </w:rPr>
        <w:t xml:space="preserve">Nevznese-li </w:t>
      </w:r>
      <w:r>
        <w:rPr>
          <w:rFonts w:ascii="Verdana" w:hAnsi="Verdana" w:cstheme="minorHAnsi"/>
          <w:sz w:val="18"/>
          <w:szCs w:val="18"/>
        </w:rPr>
        <w:t>Klient</w:t>
      </w:r>
      <w:r w:rsidRPr="00AB0FFC">
        <w:rPr>
          <w:rFonts w:ascii="Verdana" w:hAnsi="Verdana" w:cstheme="minorHAnsi"/>
          <w:sz w:val="18"/>
          <w:szCs w:val="18"/>
        </w:rPr>
        <w:t xml:space="preserve"> k předloženému výstupu žádné (další) výhrady ani připomínky, sdělí </w:t>
      </w:r>
      <w:r>
        <w:rPr>
          <w:rFonts w:ascii="Verdana" w:hAnsi="Verdana" w:cstheme="minorHAnsi"/>
          <w:sz w:val="18"/>
          <w:szCs w:val="18"/>
        </w:rPr>
        <w:t>Advokátovi</w:t>
      </w:r>
      <w:r w:rsidRPr="00AB0FFC">
        <w:rPr>
          <w:rFonts w:ascii="Verdana" w:hAnsi="Verdana" w:cstheme="minorHAnsi"/>
          <w:sz w:val="18"/>
          <w:szCs w:val="18"/>
        </w:rPr>
        <w:t xml:space="preserve">, že výstup akceptuje, čímž Smluvní strany považují výstup za </w:t>
      </w:r>
      <w:r>
        <w:rPr>
          <w:rFonts w:ascii="Verdana" w:hAnsi="Verdana" w:cstheme="minorHAnsi"/>
          <w:sz w:val="18"/>
          <w:szCs w:val="18"/>
        </w:rPr>
        <w:t>Advoká</w:t>
      </w:r>
      <w:r w:rsidRPr="00AB0FFC">
        <w:rPr>
          <w:rFonts w:ascii="Verdana" w:hAnsi="Verdana" w:cstheme="minorHAnsi"/>
          <w:sz w:val="18"/>
          <w:szCs w:val="18"/>
        </w:rPr>
        <w:t xml:space="preserve">tem řádně provedený a předaný a </w:t>
      </w:r>
      <w:r>
        <w:rPr>
          <w:rFonts w:ascii="Verdana" w:hAnsi="Verdana" w:cstheme="minorHAnsi"/>
          <w:sz w:val="18"/>
          <w:szCs w:val="18"/>
        </w:rPr>
        <w:t>Klientem</w:t>
      </w:r>
      <w:r w:rsidRPr="00AB0FFC">
        <w:rPr>
          <w:rFonts w:ascii="Verdana" w:hAnsi="Verdana" w:cstheme="minorHAnsi"/>
          <w:sz w:val="18"/>
          <w:szCs w:val="18"/>
        </w:rPr>
        <w:t xml:space="preserve"> převzatý. </w:t>
      </w:r>
    </w:p>
    <w:p w14:paraId="01E7173C" w14:textId="77777777" w:rsidR="002C18DA" w:rsidRPr="00406AE0" w:rsidRDefault="002C18DA" w:rsidP="002C18DA">
      <w:pPr>
        <w:numPr>
          <w:ilvl w:val="0"/>
          <w:numId w:val="37"/>
        </w:numPr>
        <w:spacing w:before="120" w:after="120"/>
        <w:jc w:val="both"/>
        <w:rPr>
          <w:rFonts w:ascii="Verdana" w:hAnsi="Verdana" w:cstheme="minorHAnsi"/>
          <w:b/>
          <w:sz w:val="22"/>
        </w:rPr>
      </w:pPr>
      <w:r w:rsidRPr="00AB0FFC">
        <w:rPr>
          <w:rFonts w:ascii="Verdana" w:hAnsi="Verdana" w:cstheme="minorHAnsi"/>
          <w:sz w:val="18"/>
          <w:szCs w:val="18"/>
        </w:rPr>
        <w:t xml:space="preserve">O akceptaci výstupu dle odst. </w:t>
      </w:r>
      <w:r w:rsidRPr="00406AE0">
        <w:rPr>
          <w:rFonts w:ascii="Verdana" w:hAnsi="Verdana" w:cstheme="minorHAnsi"/>
          <w:sz w:val="18"/>
          <w:szCs w:val="18"/>
        </w:rPr>
        <w:t>2.4</w:t>
      </w:r>
      <w:r w:rsidRPr="00AB0FFC">
        <w:rPr>
          <w:rFonts w:ascii="Verdana" w:hAnsi="Verdana" w:cstheme="minorHAnsi"/>
          <w:sz w:val="18"/>
          <w:szCs w:val="18"/>
        </w:rPr>
        <w:t xml:space="preserve"> tohoto článku bude vždy vystaven akceptační protokol. Text akceptačního protokolu připraví </w:t>
      </w:r>
      <w:r>
        <w:rPr>
          <w:rFonts w:ascii="Verdana" w:hAnsi="Verdana" w:cstheme="minorHAnsi"/>
          <w:sz w:val="18"/>
          <w:szCs w:val="18"/>
        </w:rPr>
        <w:t>Advokát</w:t>
      </w:r>
      <w:r w:rsidRPr="00AB0FFC">
        <w:rPr>
          <w:rFonts w:ascii="Verdana" w:hAnsi="Verdana" w:cstheme="minorHAnsi"/>
          <w:sz w:val="18"/>
          <w:szCs w:val="18"/>
        </w:rPr>
        <w:t xml:space="preserve">, nestanoví-li </w:t>
      </w:r>
      <w:r>
        <w:rPr>
          <w:rFonts w:ascii="Verdana" w:hAnsi="Verdana" w:cstheme="minorHAnsi"/>
          <w:sz w:val="18"/>
          <w:szCs w:val="18"/>
        </w:rPr>
        <w:t>Klient</w:t>
      </w:r>
      <w:r w:rsidRPr="00AB0FFC">
        <w:rPr>
          <w:rFonts w:ascii="Verdana" w:hAnsi="Verdana" w:cstheme="minorHAnsi"/>
          <w:sz w:val="18"/>
          <w:szCs w:val="18"/>
        </w:rPr>
        <w:t xml:space="preserve"> jinak. Vyhotovení příslušných protokolů, musí být ukončeno nejpozději do 5 pracovních dnů od skončení akceptační procedury.</w:t>
      </w:r>
    </w:p>
    <w:p w14:paraId="19731890" w14:textId="77777777" w:rsidR="002C18DA" w:rsidRDefault="002C18DA" w:rsidP="002C18DA">
      <w:pPr>
        <w:spacing w:before="120" w:after="120"/>
        <w:ind w:left="360"/>
        <w:jc w:val="both"/>
        <w:rPr>
          <w:rFonts w:ascii="Verdana" w:hAnsi="Verdana" w:cstheme="minorHAnsi"/>
          <w:b/>
          <w:sz w:val="22"/>
        </w:rPr>
      </w:pPr>
    </w:p>
    <w:p w14:paraId="6F8215E4" w14:textId="77777777" w:rsidR="002C18DA" w:rsidRPr="002507FA" w:rsidRDefault="002C18DA" w:rsidP="002C18DA">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6C8ECAE7" w14:textId="77777777" w:rsidR="002C18DA" w:rsidRPr="002507FA" w:rsidRDefault="002C18DA" w:rsidP="002C18DA">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Smluvní strany berou na vědomí, že tato Rámcová dohoda (následné odstavce se týkají jak této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ascii="Verdana" w:hAnsi="Verdana" w:cstheme="minorHAnsi"/>
          <w:sz w:val="18"/>
          <w:szCs w:val="18"/>
        </w:rPr>
        <w:t>S</w:t>
      </w:r>
      <w:r w:rsidRPr="002507FA">
        <w:rPr>
          <w:rFonts w:ascii="Verdana" w:hAnsi="Verdana" w:cstheme="minorHAnsi"/>
          <w:sz w:val="18"/>
          <w:szCs w:val="18"/>
        </w:rPr>
        <w:t>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3D0B0285" w14:textId="77777777" w:rsidR="002C18DA" w:rsidRPr="002507FA" w:rsidRDefault="002C18DA" w:rsidP="002C18DA">
      <w:pPr>
        <w:pStyle w:val="Odstavecseseznamem"/>
        <w:numPr>
          <w:ilvl w:val="0"/>
          <w:numId w:val="16"/>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této Rámcové dohody a dílčích smluv správci registru smluv k uveřejnění v registru smluv zajišťuje </w:t>
      </w:r>
      <w:r>
        <w:rPr>
          <w:rFonts w:ascii="Verdana" w:hAnsi="Verdana" w:cstheme="minorHAnsi"/>
          <w:sz w:val="18"/>
          <w:szCs w:val="18"/>
        </w:rPr>
        <w:t>Klient</w:t>
      </w:r>
      <w:r w:rsidRPr="002507FA">
        <w:rPr>
          <w:rFonts w:ascii="Verdana" w:hAnsi="Verdana" w:cstheme="minorHAnsi"/>
          <w:sz w:val="18"/>
          <w:szCs w:val="18"/>
        </w:rPr>
        <w:t xml:space="preserve">. Nebude-li tato Rámcová dohoda nebo dílčí smlouva zaslána k uveřejnění a/nebo uveřejněna prostřednictvím registru smluv, není žádná ze </w:t>
      </w:r>
      <w:r>
        <w:rPr>
          <w:rFonts w:ascii="Verdana" w:hAnsi="Verdana" w:cstheme="minorHAnsi"/>
          <w:sz w:val="18"/>
          <w:szCs w:val="18"/>
        </w:rPr>
        <w:t>S</w:t>
      </w:r>
      <w:r w:rsidRPr="002507FA">
        <w:rPr>
          <w:rFonts w:ascii="Verdana" w:hAnsi="Verdana" w:cstheme="minorHAnsi"/>
          <w:sz w:val="18"/>
          <w:szCs w:val="18"/>
        </w:rPr>
        <w:t>mluvních stran oprávněna požadovat po druhé Smluvní straně náhradu škody ani jiné újmy, která by jí v této souvislosti vznikla nebo vzniknout mohla.</w:t>
      </w:r>
    </w:p>
    <w:p w14:paraId="6A6C72DE" w14:textId="77777777" w:rsidR="002C18DA" w:rsidRPr="002507FA" w:rsidRDefault="002C18DA" w:rsidP="002C18DA">
      <w:pPr>
        <w:pStyle w:val="Odstavecseseznamem"/>
        <w:tabs>
          <w:tab w:val="left" w:pos="709"/>
        </w:tabs>
        <w:spacing w:after="0"/>
        <w:ind w:left="360"/>
        <w:jc w:val="both"/>
        <w:rPr>
          <w:rFonts w:ascii="Verdana" w:hAnsi="Verdana" w:cstheme="minorHAnsi"/>
          <w:sz w:val="18"/>
          <w:szCs w:val="18"/>
        </w:rPr>
      </w:pPr>
    </w:p>
    <w:p w14:paraId="5D7FA496" w14:textId="77777777" w:rsidR="002C18DA" w:rsidRDefault="002C18DA" w:rsidP="002C18DA">
      <w:pPr>
        <w:pStyle w:val="Odstavecseseznamem"/>
        <w:numPr>
          <w:ilvl w:val="0"/>
          <w:numId w:val="16"/>
        </w:numPr>
        <w:tabs>
          <w:tab w:val="left" w:pos="709"/>
        </w:tabs>
        <w:spacing w:after="0"/>
        <w:jc w:val="both"/>
        <w:rPr>
          <w:rFonts w:ascii="Verdana" w:hAnsi="Verdana" w:cstheme="minorHAnsi"/>
          <w:sz w:val="18"/>
          <w:szCs w:val="18"/>
        </w:rPr>
      </w:pPr>
      <w:r w:rsidRPr="002507FA">
        <w:rPr>
          <w:rFonts w:ascii="Verdana" w:hAnsi="Verdana" w:cstheme="minorHAnsi"/>
          <w:sz w:val="18"/>
          <w:szCs w:val="18"/>
        </w:rPr>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r>
        <w:rPr>
          <w:rFonts w:ascii="Verdana" w:hAnsi="Verdana" w:cstheme="minorHAnsi"/>
          <w:sz w:val="18"/>
          <w:szCs w:val="18"/>
        </w:rPr>
        <w:t xml:space="preserve">  </w:t>
      </w:r>
    </w:p>
    <w:p w14:paraId="04D9E497" w14:textId="77777777" w:rsidR="002C18DA" w:rsidRPr="00515A64" w:rsidRDefault="002C18DA" w:rsidP="002C18DA">
      <w:pPr>
        <w:pStyle w:val="Odstavecseseznamem"/>
        <w:rPr>
          <w:rFonts w:ascii="Verdana" w:hAnsi="Verdana" w:cstheme="minorHAnsi"/>
          <w:sz w:val="18"/>
          <w:szCs w:val="18"/>
        </w:rPr>
      </w:pPr>
    </w:p>
    <w:p w14:paraId="36231D05" w14:textId="77777777" w:rsidR="002C18DA" w:rsidRPr="002507FA" w:rsidRDefault="002C18DA" w:rsidP="002C18DA">
      <w:pPr>
        <w:pStyle w:val="Odstavecseseznamem"/>
        <w:numPr>
          <w:ilvl w:val="0"/>
          <w:numId w:val="16"/>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tato Rámcová dohoda nebo dílčí smlouva v důsledku takového označení byla uveřejněna způsobem odporujícím ZRS, a to bez ohledu na to, která ze Smluvních stran tuto Rámcovou dohodu nebo </w:t>
      </w:r>
      <w:r w:rsidRPr="002507FA">
        <w:rPr>
          <w:rFonts w:ascii="Verdana" w:hAnsi="Verdana" w:cstheme="minorHAnsi"/>
          <w:sz w:val="18"/>
          <w:szCs w:val="18"/>
        </w:rPr>
        <w:lastRenderedPageBreak/>
        <w:t xml:space="preserve">dílčí smlouvu v registru smluv uveřejnila. S částmi této Rámcové dohody nebo dílčí smlouvy, které druhá Smluvní strana neoznačí za své obchodní tajemství před uzavřením této Rámcové dohody nebo dílčí smlouvy, nebude </w:t>
      </w:r>
      <w:r>
        <w:rPr>
          <w:rFonts w:ascii="Verdana" w:hAnsi="Verdana" w:cstheme="minorHAnsi"/>
          <w:sz w:val="18"/>
          <w:szCs w:val="18"/>
        </w:rPr>
        <w:t>Klient</w:t>
      </w:r>
      <w:r w:rsidRPr="002507FA">
        <w:rPr>
          <w:rFonts w:ascii="Verdana" w:hAnsi="Verdana" w:cstheme="minorHAnsi"/>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Pr>
          <w:rFonts w:ascii="Verdana" w:hAnsi="Verdana" w:cstheme="minorHAnsi"/>
          <w:sz w:val="18"/>
          <w:szCs w:val="18"/>
        </w:rPr>
        <w:t>Klient</w:t>
      </w:r>
      <w:r w:rsidRPr="002507FA">
        <w:rPr>
          <w:rFonts w:ascii="Verdana" w:hAnsi="Verdana" w:cstheme="minorHAnsi"/>
          <w:sz w:val="18"/>
          <w:szCs w:val="18"/>
        </w:rPr>
        <w:t xml:space="preserve"> obsahujícího přesnou identifikaci dotčených částí této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Pr>
          <w:rFonts w:ascii="Verdana" w:hAnsi="Verdana" w:cstheme="minorHAnsi"/>
          <w:sz w:val="18"/>
          <w:szCs w:val="18"/>
        </w:rPr>
        <w:t>Klient</w:t>
      </w:r>
      <w:r w:rsidRPr="002507FA">
        <w:rPr>
          <w:rFonts w:ascii="Verdana" w:hAnsi="Verdana" w:cstheme="minorHAnsi"/>
          <w:sz w:val="18"/>
          <w:szCs w:val="18"/>
        </w:rPr>
        <w:t xml:space="preserve"> skutečnost, že takto označené informace přestaly naplňovat znaky obchodního tajemství. </w:t>
      </w:r>
    </w:p>
    <w:p w14:paraId="7C1D0A13" w14:textId="77777777" w:rsidR="002C18DA" w:rsidRDefault="002C18DA" w:rsidP="002C18DA">
      <w:pPr>
        <w:pStyle w:val="Odstavecseseznamem"/>
        <w:numPr>
          <w:ilvl w:val="0"/>
          <w:numId w:val="16"/>
        </w:numPr>
        <w:spacing w:before="120" w:after="120"/>
        <w:contextualSpacing w:val="0"/>
        <w:jc w:val="both"/>
        <w:rPr>
          <w:rFonts w:ascii="Verdana" w:hAnsi="Verdana" w:cstheme="minorHAnsi"/>
          <w:sz w:val="18"/>
          <w:szCs w:val="18"/>
        </w:rPr>
      </w:pPr>
      <w:r>
        <w:rPr>
          <w:rFonts w:ascii="Verdana" w:hAnsi="Verdana" w:cstheme="minorHAnsi"/>
          <w:sz w:val="18"/>
          <w:szCs w:val="18"/>
        </w:rPr>
        <w:t>Advokát</w:t>
      </w:r>
      <w:r w:rsidRPr="002507FA">
        <w:rPr>
          <w:rFonts w:ascii="Verdana" w:hAnsi="Verdana" w:cstheme="minorHAnsi"/>
          <w:sz w:val="18"/>
          <w:szCs w:val="18"/>
        </w:rPr>
        <w:t xml:space="preserve"> může při plnění dílčích smluv použít podd</w:t>
      </w:r>
      <w:r>
        <w:rPr>
          <w:rFonts w:ascii="Verdana" w:hAnsi="Verdana" w:cstheme="minorHAnsi"/>
          <w:sz w:val="18"/>
          <w:szCs w:val="18"/>
        </w:rPr>
        <w:t>odavatele uvedené v příloze č. 2</w:t>
      </w:r>
      <w:r w:rsidRPr="002507FA">
        <w:rPr>
          <w:rFonts w:ascii="Verdana" w:hAnsi="Verdana" w:cstheme="minorHAnsi"/>
          <w:sz w:val="18"/>
          <w:szCs w:val="18"/>
        </w:rPr>
        <w:t xml:space="preserve"> této Rámcové dohody. Poddodav</w:t>
      </w:r>
      <w:r>
        <w:rPr>
          <w:rFonts w:ascii="Verdana" w:hAnsi="Verdana" w:cstheme="minorHAnsi"/>
          <w:sz w:val="18"/>
          <w:szCs w:val="18"/>
        </w:rPr>
        <w:t>atele neuvedeného v příloze č. 2</w:t>
      </w:r>
      <w:r w:rsidRPr="002507FA">
        <w:rPr>
          <w:rFonts w:ascii="Verdana" w:hAnsi="Verdana" w:cstheme="minorHAnsi"/>
          <w:sz w:val="18"/>
          <w:szCs w:val="18"/>
        </w:rPr>
        <w:t xml:space="preserve"> této Rámcové dohody může </w:t>
      </w:r>
      <w:r>
        <w:rPr>
          <w:rFonts w:ascii="Verdana" w:hAnsi="Verdana" w:cstheme="minorHAnsi"/>
          <w:sz w:val="18"/>
          <w:szCs w:val="18"/>
        </w:rPr>
        <w:t>Advokát</w:t>
      </w:r>
      <w:r w:rsidRPr="002507FA">
        <w:rPr>
          <w:rFonts w:ascii="Verdana" w:hAnsi="Verdana" w:cstheme="minorHAnsi"/>
          <w:sz w:val="18"/>
          <w:szCs w:val="18"/>
        </w:rPr>
        <w:t xml:space="preserve"> k plnění dílčí smlouvy použít pouze za podmínek uvedených v Obchodních podmínkách.</w:t>
      </w:r>
      <w:r>
        <w:rPr>
          <w:rFonts w:ascii="Verdana" w:hAnsi="Verdana" w:cstheme="minorHAnsi"/>
          <w:sz w:val="18"/>
          <w:szCs w:val="18"/>
        </w:rPr>
        <w:t xml:space="preserve"> Advokát však není oprávněn použít poddodavatele na Klientem vymezené části uvedené v zadávacích podmínkách Zadávacího řízení.</w:t>
      </w:r>
    </w:p>
    <w:p w14:paraId="01188320" w14:textId="77777777" w:rsidR="002C18DA" w:rsidRPr="002507FA" w:rsidRDefault="002C18DA" w:rsidP="002C18DA">
      <w:pPr>
        <w:pStyle w:val="Odstavecseseznamem"/>
        <w:spacing w:before="120" w:after="120"/>
        <w:ind w:left="360"/>
        <w:contextualSpacing w:val="0"/>
        <w:jc w:val="both"/>
        <w:rPr>
          <w:rFonts w:ascii="Verdana" w:hAnsi="Verdana" w:cstheme="minorHAnsi"/>
          <w:sz w:val="18"/>
          <w:szCs w:val="18"/>
        </w:rPr>
      </w:pPr>
    </w:p>
    <w:p w14:paraId="246B1ECB" w14:textId="77777777" w:rsidR="002C18DA" w:rsidRDefault="002C18DA" w:rsidP="002C18DA">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ADVOKÁTA V SOUVISLOSTI S KONFLIKTEM NA UKRAJINĚ</w:t>
      </w:r>
    </w:p>
    <w:p w14:paraId="3C89261E" w14:textId="77777777" w:rsidR="002C18DA" w:rsidRPr="00160318" w:rsidRDefault="002C18DA" w:rsidP="002C18DA">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Advokát</w:t>
      </w:r>
      <w:r w:rsidRPr="00160318">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488201A" w14:textId="77777777" w:rsidR="002C18DA" w:rsidRPr="00160318" w:rsidRDefault="002C18DA" w:rsidP="002C18DA">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Advokát</w:t>
      </w:r>
      <w:r w:rsidRPr="00160318">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25448DD1" w14:textId="77777777" w:rsidR="002C18DA" w:rsidRPr="00160318" w:rsidRDefault="002C18DA" w:rsidP="002C18DA">
      <w:pPr>
        <w:pStyle w:val="acnormal"/>
        <w:numPr>
          <w:ilvl w:val="0"/>
          <w:numId w:val="38"/>
        </w:numPr>
        <w:tabs>
          <w:tab w:val="left" w:pos="709"/>
        </w:tabs>
        <w:spacing w:after="0"/>
        <w:rPr>
          <w:rFonts w:ascii="Verdana" w:hAnsi="Verdana" w:cstheme="minorHAnsi"/>
          <w:sz w:val="18"/>
          <w:szCs w:val="18"/>
        </w:rPr>
      </w:pPr>
      <w:r w:rsidRPr="00160318">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20154E1" w14:textId="77777777" w:rsidR="002C18DA" w:rsidRPr="00160318" w:rsidRDefault="002C18DA" w:rsidP="002C18DA">
      <w:pPr>
        <w:pStyle w:val="acnormal"/>
        <w:numPr>
          <w:ilvl w:val="0"/>
          <w:numId w:val="38"/>
        </w:numPr>
        <w:tabs>
          <w:tab w:val="left" w:pos="709"/>
        </w:tabs>
        <w:spacing w:after="0"/>
        <w:rPr>
          <w:rFonts w:ascii="Verdana" w:hAnsi="Verdana" w:cstheme="minorHAnsi"/>
          <w:sz w:val="18"/>
          <w:szCs w:val="18"/>
        </w:rPr>
      </w:pPr>
      <w:r w:rsidRPr="00160318">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822204B" w14:textId="77777777" w:rsidR="002C18DA" w:rsidRPr="00160318" w:rsidRDefault="002C18DA" w:rsidP="002C18DA">
      <w:pPr>
        <w:pStyle w:val="acnormal"/>
        <w:numPr>
          <w:ilvl w:val="0"/>
          <w:numId w:val="6"/>
        </w:numPr>
        <w:tabs>
          <w:tab w:val="left" w:pos="709"/>
        </w:tabs>
        <w:spacing w:after="0"/>
        <w:rPr>
          <w:rFonts w:ascii="Verdana" w:hAnsi="Verdana" w:cstheme="minorHAnsi"/>
          <w:sz w:val="18"/>
          <w:szCs w:val="18"/>
        </w:rPr>
      </w:pPr>
      <w:r w:rsidRPr="00160318">
        <w:rPr>
          <w:rFonts w:ascii="Verdana" w:hAnsi="Verdana" w:cstheme="minorHAnsi"/>
          <w:sz w:val="18"/>
          <w:szCs w:val="18"/>
        </w:rPr>
        <w:t xml:space="preserve">Je-li </w:t>
      </w:r>
      <w:r>
        <w:rPr>
          <w:rFonts w:ascii="Verdana" w:hAnsi="Verdana" w:cstheme="minorHAnsi"/>
          <w:sz w:val="18"/>
          <w:szCs w:val="18"/>
        </w:rPr>
        <w:t>Advokátem</w:t>
      </w:r>
      <w:r w:rsidRPr="00160318">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160318">
        <w:rPr>
          <w:rFonts w:ascii="Verdana" w:hAnsi="Verdana" w:cstheme="minorHAnsi"/>
          <w:sz w:val="18"/>
          <w:szCs w:val="18"/>
        </w:rPr>
        <w:t xml:space="preserve"> a 2 této </w:t>
      </w:r>
      <w:r>
        <w:rPr>
          <w:rFonts w:ascii="Verdana" w:hAnsi="Verdana" w:cstheme="minorHAnsi"/>
          <w:sz w:val="18"/>
          <w:szCs w:val="18"/>
        </w:rPr>
        <w:t>Rámcové dohody</w:t>
      </w:r>
      <w:r w:rsidRPr="00160318">
        <w:rPr>
          <w:rFonts w:ascii="Verdana" w:hAnsi="Verdana" w:cstheme="minorHAnsi"/>
          <w:sz w:val="18"/>
          <w:szCs w:val="18"/>
        </w:rPr>
        <w:t xml:space="preserve"> také jednotlivě pro všechny osoby v rámci </w:t>
      </w:r>
      <w:r>
        <w:rPr>
          <w:rFonts w:ascii="Verdana" w:hAnsi="Verdana" w:cstheme="minorHAnsi"/>
          <w:sz w:val="18"/>
          <w:szCs w:val="18"/>
        </w:rPr>
        <w:t>Advokáta</w:t>
      </w:r>
      <w:r w:rsidRPr="00160318">
        <w:rPr>
          <w:rFonts w:ascii="Verdana" w:hAnsi="Verdana" w:cstheme="minorHAnsi"/>
          <w:sz w:val="18"/>
          <w:szCs w:val="18"/>
        </w:rPr>
        <w:t xml:space="preserve"> sdružené, a to bez ohledu na právní formu tohoto sdružení.</w:t>
      </w:r>
    </w:p>
    <w:p w14:paraId="703DADF1" w14:textId="77777777" w:rsidR="002C18DA" w:rsidRPr="00160318" w:rsidRDefault="002C18DA" w:rsidP="002C18DA">
      <w:pPr>
        <w:pStyle w:val="acnormal"/>
        <w:numPr>
          <w:ilvl w:val="0"/>
          <w:numId w:val="6"/>
        </w:numPr>
        <w:tabs>
          <w:tab w:val="left" w:pos="709"/>
        </w:tabs>
        <w:spacing w:after="0"/>
        <w:rPr>
          <w:rFonts w:ascii="Verdana" w:hAnsi="Verdana" w:cstheme="minorHAnsi"/>
          <w:sz w:val="18"/>
          <w:szCs w:val="18"/>
        </w:rPr>
      </w:pPr>
      <w:r w:rsidRPr="00160318">
        <w:rPr>
          <w:rFonts w:ascii="Verdana" w:hAnsi="Verdana" w:cstheme="minorHAnsi"/>
          <w:sz w:val="18"/>
          <w:szCs w:val="18"/>
        </w:rPr>
        <w:t xml:space="preserve">Přestane-li </w:t>
      </w:r>
      <w:r>
        <w:rPr>
          <w:rFonts w:ascii="Verdana" w:hAnsi="Verdana" w:cstheme="minorHAnsi"/>
          <w:sz w:val="18"/>
          <w:szCs w:val="18"/>
        </w:rPr>
        <w:t>Advokát</w:t>
      </w:r>
      <w:r w:rsidRPr="00160318">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160318">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Klientov</w:t>
      </w:r>
      <w:r w:rsidRPr="00160318">
        <w:rPr>
          <w:rFonts w:ascii="Verdana" w:hAnsi="Verdana" w:cstheme="minorHAnsi"/>
          <w:sz w:val="18"/>
          <w:szCs w:val="18"/>
        </w:rPr>
        <w:t>i.</w:t>
      </w:r>
    </w:p>
    <w:p w14:paraId="0946E872" w14:textId="77777777" w:rsidR="002C18DA" w:rsidRPr="00160318" w:rsidRDefault="002C18DA" w:rsidP="002C18DA">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lastRenderedPageBreak/>
        <w:t>Advokát</w:t>
      </w:r>
      <w:r w:rsidRPr="00160318">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160318">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050147E" w14:textId="77777777" w:rsidR="002C18DA" w:rsidRDefault="002C18DA" w:rsidP="002C18DA">
      <w:pPr>
        <w:pStyle w:val="acnormal"/>
        <w:numPr>
          <w:ilvl w:val="0"/>
          <w:numId w:val="40"/>
        </w:numPr>
        <w:tabs>
          <w:tab w:val="left" w:pos="709"/>
        </w:tabs>
        <w:spacing w:after="0"/>
        <w:rPr>
          <w:rFonts w:ascii="Verdana" w:hAnsi="Verdana" w:cstheme="minorHAnsi"/>
          <w:sz w:val="18"/>
          <w:szCs w:val="18"/>
        </w:rPr>
      </w:pPr>
      <w:r>
        <w:rPr>
          <w:rFonts w:ascii="Verdana" w:hAnsi="Verdana" w:cstheme="minorHAnsi"/>
          <w:sz w:val="18"/>
          <w:szCs w:val="18"/>
        </w:rPr>
        <w:t>Advokát</w:t>
      </w:r>
      <w:r w:rsidRPr="00160318">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Klienta</w:t>
      </w:r>
      <w:r w:rsidRPr="00160318">
        <w:rPr>
          <w:rFonts w:ascii="Verdana" w:hAnsi="Verdana" w:cstheme="minorHAnsi"/>
          <w:sz w:val="18"/>
          <w:szCs w:val="18"/>
        </w:rPr>
        <w:t xml:space="preserve"> na základě této </w:t>
      </w:r>
      <w:r>
        <w:rPr>
          <w:rFonts w:ascii="Verdana" w:hAnsi="Verdana" w:cstheme="minorHAnsi"/>
          <w:sz w:val="18"/>
          <w:szCs w:val="18"/>
        </w:rPr>
        <w:t>Rámcové dohody</w:t>
      </w:r>
      <w:r w:rsidRPr="00160318">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r>
        <w:rPr>
          <w:rFonts w:ascii="Verdana" w:hAnsi="Verdana" w:cstheme="minorHAnsi"/>
          <w:sz w:val="18"/>
          <w:szCs w:val="18"/>
        </w:rPr>
        <w:t xml:space="preserve"> </w:t>
      </w:r>
    </w:p>
    <w:p w14:paraId="1B2EC64B" w14:textId="77777777" w:rsidR="002C18DA" w:rsidRDefault="002C18DA" w:rsidP="002C18DA">
      <w:pPr>
        <w:pStyle w:val="acnormal"/>
        <w:numPr>
          <w:ilvl w:val="0"/>
          <w:numId w:val="40"/>
        </w:numPr>
        <w:tabs>
          <w:tab w:val="left" w:pos="709"/>
        </w:tabs>
        <w:spacing w:after="0"/>
        <w:rPr>
          <w:rFonts w:ascii="Verdana" w:hAnsi="Verdana" w:cstheme="minorHAnsi"/>
          <w:sz w:val="18"/>
          <w:szCs w:val="18"/>
        </w:rPr>
      </w:pPr>
      <w:r w:rsidRPr="00FA42AA">
        <w:rPr>
          <w:rFonts w:ascii="Verdana" w:hAnsi="Verdana" w:cstheme="minorHAnsi"/>
          <w:sz w:val="18"/>
          <w:szCs w:val="18"/>
        </w:rPr>
        <w:t xml:space="preserve">Ukáží-li se prohlášení Advokáta dle odstavce 1 a 2 </w:t>
      </w:r>
      <w:r>
        <w:rPr>
          <w:rFonts w:ascii="Verdana" w:hAnsi="Verdana" w:cstheme="minorHAnsi"/>
          <w:sz w:val="18"/>
          <w:szCs w:val="18"/>
        </w:rPr>
        <w:t xml:space="preserve">tohoto článku </w:t>
      </w:r>
      <w:r w:rsidRPr="00FA42AA">
        <w:rPr>
          <w:rFonts w:ascii="Verdana" w:hAnsi="Verdana" w:cstheme="minorHAnsi"/>
          <w:sz w:val="18"/>
          <w:szCs w:val="18"/>
        </w:rPr>
        <w:t>této Rámcové dohody jako nepravdivá nebo poruší-li Advokát svou oznamovací povinnost dle odstavce 4 nebo povinnosti dle odstavců 5 nebo 6 této Rámcové dohody, je Klient oprávněn odstoupit od této Rámcové dohody. Klient je vedle toho oprávněn vypovědět jednotlivé dílčí smlouvy uzavřené na základě této Rámcové dohody. Advokát je dále povinen zaplatit za každé jednotlivé porušení povinností dle předchozí věty smluvní pokutu ve výši 500.000,-Kč (slovy pět set tisíc korun českých). Ustanovení § 2050 Občanského zákoníku se nepoužije</w:t>
      </w:r>
      <w:r>
        <w:rPr>
          <w:rFonts w:ascii="Verdana" w:hAnsi="Verdana" w:cstheme="minorHAnsi"/>
          <w:sz w:val="18"/>
          <w:szCs w:val="18"/>
        </w:rPr>
        <w:t>.</w:t>
      </w:r>
    </w:p>
    <w:p w14:paraId="6C79FEA4" w14:textId="77777777" w:rsidR="002C18DA" w:rsidRPr="00515A64" w:rsidRDefault="002C18DA" w:rsidP="002C18DA">
      <w:pPr>
        <w:pStyle w:val="acnormal"/>
        <w:tabs>
          <w:tab w:val="left" w:pos="709"/>
        </w:tabs>
        <w:spacing w:after="0"/>
        <w:ind w:left="360"/>
        <w:rPr>
          <w:rFonts w:ascii="Verdana" w:hAnsi="Verdana" w:cstheme="minorHAnsi"/>
          <w:sz w:val="18"/>
          <w:szCs w:val="18"/>
        </w:rPr>
      </w:pPr>
    </w:p>
    <w:p w14:paraId="1F2AC82D" w14:textId="77777777" w:rsidR="002C18DA" w:rsidRPr="002507FA" w:rsidRDefault="002C18DA" w:rsidP="002C18DA">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74E1DB8" w14:textId="77777777" w:rsidR="002C18DA" w:rsidRPr="002507FA" w:rsidRDefault="002C18DA" w:rsidP="002C18DA">
      <w:pPr>
        <w:pStyle w:val="acnormal"/>
        <w:numPr>
          <w:ilvl w:val="0"/>
          <w:numId w:val="42"/>
        </w:numPr>
        <w:tabs>
          <w:tab w:val="left" w:pos="709"/>
        </w:tabs>
        <w:spacing w:before="0" w:after="0"/>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vlastnoruční podpisy.</w:t>
      </w:r>
    </w:p>
    <w:p w14:paraId="1AD6FE9A" w14:textId="77777777" w:rsidR="002C18DA" w:rsidRPr="002507FA" w:rsidRDefault="002C18DA" w:rsidP="002C18DA">
      <w:pPr>
        <w:numPr>
          <w:ilvl w:val="0"/>
          <w:numId w:val="42"/>
        </w:numPr>
        <w:spacing w:before="120" w:after="120"/>
        <w:jc w:val="both"/>
        <w:rPr>
          <w:rFonts w:ascii="Verdana" w:hAnsi="Verdana" w:cstheme="minorHAnsi"/>
          <w:sz w:val="18"/>
          <w:szCs w:val="18"/>
        </w:rPr>
      </w:pPr>
      <w:r w:rsidRPr="002507FA">
        <w:rPr>
          <w:rFonts w:ascii="Verdana" w:hAnsi="Verdana" w:cstheme="minorHAnsi"/>
          <w:sz w:val="18"/>
          <w:szCs w:val="18"/>
        </w:rPr>
        <w:t xml:space="preserve">Tato Rámcová dohoda může být měněna </w:t>
      </w:r>
      <w:r w:rsidRPr="00406AE0">
        <w:rPr>
          <w:rFonts w:ascii="Verdana" w:hAnsi="Verdana" w:cstheme="minorHAnsi"/>
          <w:sz w:val="18"/>
          <w:szCs w:val="18"/>
        </w:rPr>
        <w:t>nebo doplňována pouze formou písemných vzestupně číslovaných dodatků s výjimkou přílohy č. 4 rámcové</w:t>
      </w:r>
      <w:r>
        <w:rPr>
          <w:rFonts w:ascii="Verdana" w:hAnsi="Verdana" w:cstheme="minorHAnsi"/>
          <w:sz w:val="18"/>
          <w:szCs w:val="18"/>
        </w:rPr>
        <w:t xml:space="preserve"> dohody</w:t>
      </w:r>
      <w:r w:rsidRPr="002507FA">
        <w:rPr>
          <w:rFonts w:ascii="Verdana" w:hAnsi="Verdana" w:cstheme="minorHAnsi"/>
          <w:sz w:val="18"/>
          <w:szCs w:val="18"/>
        </w:rPr>
        <w:t>.</w:t>
      </w:r>
      <w:r>
        <w:rPr>
          <w:rFonts w:ascii="Verdana" w:hAnsi="Verdana" w:cstheme="minorHAnsi"/>
          <w:sz w:val="18"/>
          <w:szCs w:val="18"/>
        </w:rPr>
        <w:t xml:space="preserve"> </w:t>
      </w:r>
    </w:p>
    <w:p w14:paraId="44F21CDB" w14:textId="77777777" w:rsidR="002C18DA" w:rsidRPr="002507FA" w:rsidRDefault="002C18DA" w:rsidP="002C18DA">
      <w:pPr>
        <w:numPr>
          <w:ilvl w:val="0"/>
          <w:numId w:val="42"/>
        </w:numPr>
        <w:spacing w:before="120" w:after="120"/>
        <w:jc w:val="both"/>
        <w:rPr>
          <w:rFonts w:ascii="Verdana" w:hAnsi="Verdana" w:cstheme="minorHAnsi"/>
          <w:sz w:val="18"/>
          <w:szCs w:val="18"/>
        </w:rPr>
      </w:pPr>
      <w:r>
        <w:rPr>
          <w:rFonts w:ascii="Verdana" w:hAnsi="Verdana" w:cstheme="minorHAnsi"/>
          <w:sz w:val="18"/>
          <w:szCs w:val="18"/>
        </w:rPr>
        <w:t>Advokát</w:t>
      </w:r>
      <w:r w:rsidRPr="002507FA">
        <w:rPr>
          <w:rFonts w:ascii="Verdana" w:hAnsi="Verdana" w:cstheme="minorHAnsi"/>
          <w:sz w:val="18"/>
          <w:szCs w:val="18"/>
        </w:rPr>
        <w:t xml:space="preserve"> prohlašuje, že je způsobilý k řádnému a včasnému provedení </w:t>
      </w:r>
      <w:r>
        <w:rPr>
          <w:rFonts w:ascii="Verdana" w:hAnsi="Verdana" w:cstheme="minorHAnsi"/>
          <w:sz w:val="18"/>
          <w:szCs w:val="18"/>
        </w:rPr>
        <w:t>předmětů plnění dílčích smluv</w:t>
      </w:r>
      <w:r w:rsidRPr="002507FA">
        <w:rPr>
          <w:rFonts w:ascii="Verdana" w:hAnsi="Verdana" w:cstheme="minorHAnsi"/>
          <w:sz w:val="18"/>
          <w:szCs w:val="18"/>
        </w:rPr>
        <w:t xml:space="preserve"> a že disponuje takovými kapacitami a odbornými znalostmi, které jsou třeba k</w:t>
      </w:r>
      <w:r>
        <w:rPr>
          <w:rFonts w:ascii="Verdana" w:hAnsi="Verdana" w:cstheme="minorHAnsi"/>
          <w:sz w:val="18"/>
          <w:szCs w:val="18"/>
        </w:rPr>
        <w:t xml:space="preserve"> jejich </w:t>
      </w:r>
      <w:r w:rsidRPr="002507FA">
        <w:rPr>
          <w:rFonts w:ascii="Verdana" w:hAnsi="Verdana" w:cstheme="minorHAnsi"/>
          <w:sz w:val="18"/>
          <w:szCs w:val="18"/>
        </w:rPr>
        <w:t>řádnému provedení.</w:t>
      </w:r>
    </w:p>
    <w:p w14:paraId="1749DF45" w14:textId="77777777" w:rsidR="002C18DA" w:rsidRPr="002507FA" w:rsidRDefault="002C18DA" w:rsidP="002C18DA">
      <w:pPr>
        <w:numPr>
          <w:ilvl w:val="0"/>
          <w:numId w:val="42"/>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Tato Rámcová dohoda</w:t>
      </w:r>
      <w:r>
        <w:rPr>
          <w:rFonts w:ascii="Verdana" w:hAnsi="Verdana" w:cstheme="minorHAnsi"/>
          <w:sz w:val="18"/>
          <w:szCs w:val="18"/>
        </w:rPr>
        <w:t xml:space="preserve"> </w:t>
      </w:r>
      <w:bookmarkStart w:id="0" w:name="_Hlk103754441"/>
      <w:r>
        <w:rPr>
          <w:rFonts w:ascii="Verdana" w:hAnsi="Verdana" w:cstheme="minorHAnsi"/>
          <w:sz w:val="18"/>
          <w:szCs w:val="18"/>
        </w:rPr>
        <w:t>je</w:t>
      </w:r>
      <w:r>
        <w:t xml:space="preserve"> </w:t>
      </w:r>
      <w:r w:rsidRPr="00027499">
        <w:rPr>
          <w:rFonts w:ascii="Verdana" w:hAnsi="Verdana" w:cstheme="minorHAnsi"/>
          <w:sz w:val="18"/>
          <w:szCs w:val="18"/>
        </w:rPr>
        <w:t xml:space="preserve">vyhotovena v elektronické podobě, přičemž </w:t>
      </w:r>
      <w:r>
        <w:rPr>
          <w:rFonts w:ascii="Verdana" w:hAnsi="Verdana" w:cstheme="minorHAnsi"/>
          <w:sz w:val="18"/>
          <w:szCs w:val="18"/>
        </w:rPr>
        <w:t>každý z účastníků</w:t>
      </w:r>
      <w:r w:rsidRPr="00027499">
        <w:rPr>
          <w:rFonts w:ascii="Verdana" w:hAnsi="Verdana" w:cstheme="minorHAnsi"/>
          <w:sz w:val="18"/>
          <w:szCs w:val="18"/>
        </w:rPr>
        <w:t xml:space="preserve"> obdrží její elektronický originál opatřený elektronickými podpisy. V případě, že tato Smlouva z jakéhokoli důvodu nebude vyhotovena v elektronické podobě</w:t>
      </w:r>
      <w:bookmarkEnd w:id="0"/>
      <w:r w:rsidRPr="00027499">
        <w:rPr>
          <w:rFonts w:ascii="Verdana" w:hAnsi="Verdana" w:cstheme="minorHAnsi"/>
          <w:sz w:val="18"/>
          <w:szCs w:val="18"/>
        </w:rPr>
        <w:t>, bude sepsána v</w:t>
      </w:r>
      <w:r>
        <w:rPr>
          <w:rFonts w:ascii="Verdana" w:hAnsi="Verdana" w:cstheme="minorHAnsi"/>
          <w:sz w:val="18"/>
          <w:szCs w:val="18"/>
        </w:rPr>
        <w:t xml:space="preserve"> takovém počtu </w:t>
      </w:r>
      <w:r w:rsidRPr="00027499">
        <w:rPr>
          <w:rFonts w:ascii="Verdana" w:hAnsi="Verdana" w:cstheme="minorHAnsi"/>
          <w:sz w:val="18"/>
          <w:szCs w:val="18"/>
        </w:rPr>
        <w:t xml:space="preserve">vyhotovení, </w:t>
      </w:r>
      <w:r>
        <w:rPr>
          <w:rFonts w:ascii="Verdana" w:hAnsi="Verdana" w:cstheme="minorHAnsi"/>
          <w:sz w:val="18"/>
          <w:szCs w:val="18"/>
        </w:rPr>
        <w:t xml:space="preserve">aby </w:t>
      </w:r>
      <w:r w:rsidRPr="00027499">
        <w:rPr>
          <w:rFonts w:ascii="Verdana" w:hAnsi="Verdana" w:cstheme="minorHAnsi"/>
          <w:sz w:val="18"/>
          <w:szCs w:val="18"/>
        </w:rPr>
        <w:t>jedno vyhotovení obdrž</w:t>
      </w:r>
      <w:r>
        <w:rPr>
          <w:rFonts w:ascii="Verdana" w:hAnsi="Verdana" w:cstheme="minorHAnsi"/>
          <w:sz w:val="18"/>
          <w:szCs w:val="18"/>
        </w:rPr>
        <w:t>el každý</w:t>
      </w:r>
      <w:r w:rsidRPr="00027499">
        <w:rPr>
          <w:rFonts w:ascii="Verdana" w:hAnsi="Verdana" w:cstheme="minorHAnsi"/>
          <w:sz w:val="18"/>
          <w:szCs w:val="18"/>
        </w:rPr>
        <w:t xml:space="preserve"> </w:t>
      </w:r>
      <w:r>
        <w:rPr>
          <w:rFonts w:ascii="Verdana" w:hAnsi="Verdana" w:cstheme="minorHAnsi"/>
          <w:sz w:val="18"/>
          <w:szCs w:val="18"/>
        </w:rPr>
        <w:t>Advokát</w:t>
      </w:r>
      <w:r w:rsidRPr="00027499">
        <w:rPr>
          <w:rFonts w:ascii="Verdana" w:hAnsi="Verdana" w:cstheme="minorHAnsi"/>
          <w:sz w:val="18"/>
          <w:szCs w:val="18"/>
        </w:rPr>
        <w:t xml:space="preserve"> a dvě vyhotovení </w:t>
      </w:r>
      <w:r>
        <w:rPr>
          <w:rFonts w:ascii="Verdana" w:hAnsi="Verdana" w:cstheme="minorHAnsi"/>
          <w:sz w:val="18"/>
          <w:szCs w:val="18"/>
        </w:rPr>
        <w:t>Klient</w:t>
      </w:r>
      <w:r w:rsidRPr="00027499">
        <w:rPr>
          <w:rFonts w:ascii="Verdana" w:hAnsi="Verdana" w:cstheme="minorHAnsi"/>
          <w:sz w:val="18"/>
          <w:szCs w:val="18"/>
        </w:rPr>
        <w:t>.</w:t>
      </w:r>
    </w:p>
    <w:p w14:paraId="08070827" w14:textId="77777777" w:rsidR="002C18DA" w:rsidRPr="002507FA" w:rsidRDefault="002C18DA" w:rsidP="002C18DA">
      <w:pPr>
        <w:numPr>
          <w:ilvl w:val="0"/>
          <w:numId w:val="42"/>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10D0687C" w14:textId="77777777" w:rsidR="002C18DA" w:rsidRPr="002507FA" w:rsidRDefault="002C18DA" w:rsidP="002C18DA">
      <w:pPr>
        <w:pStyle w:val="Odstavecseseznamem"/>
        <w:numPr>
          <w:ilvl w:val="0"/>
          <w:numId w:val="42"/>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že k projednání sporů je příslušný obecný soud </w:t>
      </w:r>
      <w:r>
        <w:rPr>
          <w:rFonts w:ascii="Verdana" w:hAnsi="Verdana" w:cstheme="minorHAnsi"/>
          <w:sz w:val="18"/>
          <w:szCs w:val="18"/>
        </w:rPr>
        <w:t>Klienta</w:t>
      </w:r>
      <w:r w:rsidRPr="002507FA">
        <w:rPr>
          <w:rFonts w:ascii="Verdana" w:hAnsi="Verdana" w:cstheme="minorHAnsi"/>
          <w:sz w:val="18"/>
          <w:szCs w:val="18"/>
        </w:rPr>
        <w:t>. Rozhodným právem pro řešení sporů je právo České republiky a jednacím jazykem je český jazyk.</w:t>
      </w:r>
    </w:p>
    <w:p w14:paraId="264505E2" w14:textId="77777777" w:rsidR="002C18DA" w:rsidRPr="002507FA" w:rsidRDefault="002C18DA" w:rsidP="002C18DA">
      <w:pPr>
        <w:numPr>
          <w:ilvl w:val="0"/>
          <w:numId w:val="42"/>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 Pokud některá ustanovení Obchodních podmínek nebo jejich část nelze vzhledem k povaze </w:t>
      </w:r>
      <w:r>
        <w:rPr>
          <w:rFonts w:ascii="Verdana" w:hAnsi="Verdana" w:cstheme="minorHAnsi"/>
          <w:sz w:val="18"/>
          <w:szCs w:val="18"/>
        </w:rPr>
        <w:t>předmětu plnění dílčích zakázek</w:t>
      </w:r>
      <w:r w:rsidRPr="002507FA">
        <w:rPr>
          <w:rFonts w:ascii="Verdana" w:hAnsi="Verdana" w:cstheme="minorHAnsi"/>
          <w:sz w:val="18"/>
          <w:szCs w:val="18"/>
        </w:rPr>
        <w:t xml:space="preserve"> objektivně a zcela zřejmě použít, pak z takových ustanovení nebo jejich částí práva ani povinnosti smluvním stranám nevznikají.</w:t>
      </w:r>
    </w:p>
    <w:p w14:paraId="40FF88B7" w14:textId="77777777" w:rsidR="002C18DA" w:rsidRPr="002507FA" w:rsidRDefault="002C18DA" w:rsidP="002C18DA">
      <w:pPr>
        <w:pStyle w:val="Odstavecseseznamem"/>
        <w:numPr>
          <w:ilvl w:val="0"/>
          <w:numId w:val="42"/>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Pr>
          <w:rFonts w:ascii="Verdana" w:hAnsi="Verdana" w:cstheme="minorHAnsi"/>
          <w:sz w:val="18"/>
          <w:szCs w:val="18"/>
        </w:rPr>
        <w:t xml:space="preserve">Vystupuje-li na jedné Smluvní straně více účastníků, musí být Rámcová dohoda podepsána </w:t>
      </w:r>
      <w:r>
        <w:rPr>
          <w:rFonts w:ascii="Verdana" w:hAnsi="Verdana" w:cstheme="minorHAnsi"/>
          <w:sz w:val="18"/>
          <w:szCs w:val="18"/>
        </w:rPr>
        <w:lastRenderedPageBreak/>
        <w:t xml:space="preserve">všemi těmito účastníky. </w:t>
      </w:r>
      <w:r w:rsidRPr="002507FA">
        <w:rPr>
          <w:rFonts w:ascii="Verdana" w:hAnsi="Verdana" w:cstheme="minorHAnsi"/>
          <w:sz w:val="18"/>
          <w:szCs w:val="18"/>
        </w:rPr>
        <w:t>Je-li tato Rámcová dohoda uveřejňována v registru smluv, nabývá účinnosti dnem uveřejnění v registru smluv, jinak je účinná od okamžiku uzavření.</w:t>
      </w:r>
    </w:p>
    <w:p w14:paraId="262CB79D" w14:textId="77777777" w:rsidR="002C18DA" w:rsidRPr="00E746F8" w:rsidRDefault="002C18DA" w:rsidP="002C18DA">
      <w:pPr>
        <w:jc w:val="both"/>
        <w:rPr>
          <w:rFonts w:ascii="Verdana" w:hAnsi="Verdana" w:cstheme="minorHAnsi"/>
          <w:sz w:val="22"/>
        </w:rPr>
      </w:pPr>
    </w:p>
    <w:p w14:paraId="1C8CC16D" w14:textId="77777777" w:rsidR="002C18DA" w:rsidRPr="002507FA" w:rsidRDefault="002C18DA" w:rsidP="002C18DA">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 tvořící nedílnou součást této rámcové dohody:</w:t>
      </w:r>
    </w:p>
    <w:p w14:paraId="5EE53FB3" w14:textId="74AF9177" w:rsidR="002C18DA" w:rsidRPr="002507FA" w:rsidRDefault="002C18DA" w:rsidP="002C18DA">
      <w:pPr>
        <w:pStyle w:val="Zkladntext21"/>
        <w:spacing w:line="276" w:lineRule="auto"/>
        <w:ind w:right="-22"/>
        <w:jc w:val="left"/>
        <w:rPr>
          <w:rFonts w:ascii="Verdana" w:hAnsi="Verdana" w:cstheme="minorHAnsi"/>
          <w:sz w:val="18"/>
          <w:szCs w:val="18"/>
        </w:rPr>
      </w:pPr>
      <w:r w:rsidRPr="00B27A37">
        <w:rPr>
          <w:rFonts w:ascii="Verdana" w:hAnsi="Verdana" w:cstheme="minorHAnsi"/>
          <w:sz w:val="18"/>
          <w:szCs w:val="18"/>
        </w:rPr>
        <w:t xml:space="preserve">Příloha č. </w:t>
      </w:r>
      <w:r>
        <w:rPr>
          <w:rFonts w:ascii="Verdana" w:hAnsi="Verdana" w:cstheme="minorHAnsi"/>
          <w:sz w:val="18"/>
          <w:szCs w:val="18"/>
        </w:rPr>
        <w:t>1</w:t>
      </w:r>
      <w:r w:rsidRPr="00B27A37">
        <w:rPr>
          <w:rFonts w:ascii="Verdana" w:hAnsi="Verdana" w:cstheme="minorHAnsi"/>
          <w:sz w:val="18"/>
          <w:szCs w:val="18"/>
        </w:rPr>
        <w:t xml:space="preserve"> – Jednotkový ceník činností prováděných </w:t>
      </w:r>
      <w:r>
        <w:rPr>
          <w:rFonts w:ascii="Verdana" w:hAnsi="Verdana" w:cstheme="minorHAnsi"/>
          <w:sz w:val="18"/>
          <w:szCs w:val="18"/>
        </w:rPr>
        <w:t>Advokátem</w:t>
      </w:r>
      <w:r w:rsidRPr="00B27A37">
        <w:rPr>
          <w:rFonts w:ascii="Verdana" w:hAnsi="Verdana" w:cstheme="minorHAnsi"/>
          <w:sz w:val="18"/>
          <w:szCs w:val="18"/>
        </w:rPr>
        <w:t xml:space="preserve"> </w:t>
      </w:r>
      <w:r w:rsidR="00E562E5" w:rsidRPr="00417EA1">
        <w:rPr>
          <w:rFonts w:ascii="Verdana" w:hAnsi="Verdana" w:cstheme="minorHAnsi"/>
          <w:sz w:val="18"/>
          <w:szCs w:val="18"/>
          <w:highlight w:val="green"/>
        </w:rPr>
        <w:t>(BUDE DOPLNĚNO DLE NABÍDKY ADVOKÁTA)</w:t>
      </w:r>
    </w:p>
    <w:p w14:paraId="1BC98C59" w14:textId="77777777" w:rsidR="002C18DA" w:rsidRPr="002507FA" w:rsidRDefault="002C18DA" w:rsidP="002C18DA">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Pr>
          <w:rFonts w:ascii="Verdana" w:hAnsi="Verdana" w:cstheme="minorHAnsi"/>
          <w:sz w:val="18"/>
          <w:szCs w:val="18"/>
        </w:rPr>
        <w:t>2</w:t>
      </w:r>
      <w:r w:rsidRPr="002507FA">
        <w:rPr>
          <w:rFonts w:ascii="Verdana" w:hAnsi="Verdana" w:cstheme="minorHAnsi"/>
          <w:sz w:val="18"/>
          <w:szCs w:val="18"/>
        </w:rPr>
        <w:t xml:space="preserve"> – Seznam poddodavatelů</w:t>
      </w:r>
    </w:p>
    <w:p w14:paraId="1E19EF67" w14:textId="77777777" w:rsidR="002C18DA" w:rsidRDefault="002C18DA" w:rsidP="002C18DA">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3 – Obchodní podmínky</w:t>
      </w:r>
    </w:p>
    <w:p w14:paraId="6401F751" w14:textId="605EAE2D" w:rsidR="002C18DA" w:rsidRDefault="002C18DA" w:rsidP="002C18DA">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4 – Realizační tým</w:t>
      </w:r>
      <w:r w:rsidR="00E562E5">
        <w:rPr>
          <w:rFonts w:ascii="Verdana" w:hAnsi="Verdana" w:cstheme="minorHAnsi"/>
          <w:sz w:val="18"/>
          <w:szCs w:val="18"/>
        </w:rPr>
        <w:t xml:space="preserve"> </w:t>
      </w:r>
      <w:r w:rsidR="00E562E5" w:rsidRPr="00417EA1">
        <w:rPr>
          <w:rFonts w:ascii="Verdana" w:hAnsi="Verdana" w:cstheme="minorHAnsi"/>
          <w:sz w:val="18"/>
          <w:szCs w:val="18"/>
          <w:highlight w:val="green"/>
        </w:rPr>
        <w:t>(BUDE DOPLNĚNO DLE NABÍDKY ADVOKÁTA)</w:t>
      </w:r>
    </w:p>
    <w:p w14:paraId="3A79C168" w14:textId="77777777" w:rsidR="002C18DA" w:rsidRPr="002507FA" w:rsidRDefault="002C18DA" w:rsidP="002C18DA">
      <w:pPr>
        <w:pStyle w:val="Zkladntext21"/>
        <w:spacing w:line="276" w:lineRule="auto"/>
        <w:ind w:right="-22"/>
        <w:jc w:val="left"/>
        <w:rPr>
          <w:rFonts w:ascii="Verdana" w:hAnsi="Verdana" w:cstheme="minorHAnsi"/>
          <w:sz w:val="18"/>
          <w:szCs w:val="18"/>
        </w:rPr>
      </w:pPr>
    </w:p>
    <w:p w14:paraId="6BFD8A98" w14:textId="77777777" w:rsidR="002C18DA" w:rsidRPr="002507FA" w:rsidRDefault="002C18DA" w:rsidP="002C18DA">
      <w:pPr>
        <w:pStyle w:val="Zkladntext21"/>
        <w:spacing w:line="276" w:lineRule="auto"/>
        <w:ind w:right="-22"/>
        <w:jc w:val="left"/>
        <w:rPr>
          <w:rFonts w:ascii="Verdana" w:hAnsi="Verdana" w:cstheme="minorHAnsi"/>
          <w:sz w:val="18"/>
          <w:szCs w:val="18"/>
        </w:rPr>
      </w:pPr>
    </w:p>
    <w:p w14:paraId="78BAE4EC" w14:textId="77777777" w:rsidR="002C18DA" w:rsidRPr="002507FA" w:rsidRDefault="002C18DA" w:rsidP="002C18DA">
      <w:pPr>
        <w:pStyle w:val="Zkladntext21"/>
        <w:spacing w:line="276" w:lineRule="auto"/>
        <w:ind w:right="-22"/>
        <w:rPr>
          <w:rFonts w:ascii="Verdana" w:hAnsi="Verdana" w:cstheme="minorHAnsi"/>
          <w:sz w:val="18"/>
          <w:szCs w:val="18"/>
        </w:rPr>
      </w:pPr>
    </w:p>
    <w:p w14:paraId="34ED2DBE" w14:textId="77777777" w:rsidR="002C18DA" w:rsidRPr="00C54557" w:rsidRDefault="002C18DA" w:rsidP="002C18DA">
      <w:pPr>
        <w:spacing w:after="0"/>
        <w:jc w:val="both"/>
        <w:rPr>
          <w:rFonts w:ascii="Verdana" w:hAnsi="Verdana" w:cstheme="minorHAnsi"/>
          <w:sz w:val="18"/>
          <w:szCs w:val="18"/>
        </w:rPr>
      </w:pPr>
      <w:r w:rsidRPr="00C54557">
        <w:rPr>
          <w:rFonts w:ascii="Verdana" w:hAnsi="Verdana" w:cstheme="minorHAnsi"/>
          <w:sz w:val="18"/>
          <w:szCs w:val="18"/>
        </w:rPr>
        <w:t xml:space="preserve">Za </w:t>
      </w:r>
      <w:r>
        <w:rPr>
          <w:rFonts w:ascii="Verdana" w:hAnsi="Verdana" w:cstheme="minorHAnsi"/>
          <w:sz w:val="18"/>
          <w:szCs w:val="18"/>
        </w:rPr>
        <w:t>Klienta</w:t>
      </w:r>
      <w:r w:rsidRPr="00C54557">
        <w:rPr>
          <w:rFonts w:ascii="Verdana" w:hAnsi="Verdana" w:cstheme="minorHAnsi"/>
          <w:sz w:val="18"/>
          <w:szCs w:val="18"/>
        </w:rPr>
        <w:t>:</w:t>
      </w:r>
      <w:r w:rsidRPr="00C54557">
        <w:rPr>
          <w:rFonts w:ascii="Verdana" w:hAnsi="Verdana" w:cstheme="minorHAnsi"/>
          <w:sz w:val="18"/>
          <w:szCs w:val="18"/>
        </w:rPr>
        <w:tab/>
      </w:r>
      <w:r w:rsidRPr="00C54557">
        <w:rPr>
          <w:rFonts w:ascii="Verdana" w:hAnsi="Verdana" w:cstheme="minorHAnsi"/>
          <w:sz w:val="18"/>
          <w:szCs w:val="18"/>
        </w:rPr>
        <w:tab/>
        <w:t xml:space="preserve">          </w:t>
      </w:r>
      <w:r w:rsidRPr="00C54557">
        <w:rPr>
          <w:rFonts w:ascii="Verdana" w:hAnsi="Verdana" w:cstheme="minorHAnsi"/>
          <w:sz w:val="18"/>
          <w:szCs w:val="18"/>
        </w:rPr>
        <w:tab/>
      </w:r>
      <w:r w:rsidRPr="00C54557">
        <w:rPr>
          <w:rFonts w:ascii="Verdana" w:hAnsi="Verdana" w:cstheme="minorHAnsi"/>
          <w:sz w:val="18"/>
          <w:szCs w:val="18"/>
        </w:rPr>
        <w:tab/>
      </w:r>
      <w:r w:rsidRPr="00C54557">
        <w:rPr>
          <w:rFonts w:ascii="Verdana" w:hAnsi="Verdana" w:cstheme="minorHAnsi"/>
          <w:sz w:val="18"/>
          <w:szCs w:val="18"/>
        </w:rPr>
        <w:tab/>
      </w:r>
      <w:r>
        <w:rPr>
          <w:rFonts w:ascii="Verdana" w:hAnsi="Verdana" w:cstheme="minorHAnsi"/>
          <w:sz w:val="18"/>
          <w:szCs w:val="18"/>
        </w:rPr>
        <w:tab/>
      </w:r>
      <w:r w:rsidRPr="00C54557">
        <w:rPr>
          <w:rFonts w:ascii="Verdana" w:hAnsi="Verdana" w:cstheme="minorHAnsi"/>
          <w:sz w:val="18"/>
          <w:szCs w:val="18"/>
        </w:rPr>
        <w:t xml:space="preserve">Za </w:t>
      </w:r>
      <w:r>
        <w:rPr>
          <w:rFonts w:ascii="Verdana" w:hAnsi="Verdana" w:cstheme="minorHAnsi"/>
          <w:sz w:val="18"/>
          <w:szCs w:val="18"/>
        </w:rPr>
        <w:t>Advokáta</w:t>
      </w:r>
      <w:r w:rsidRPr="00C54557">
        <w:rPr>
          <w:rFonts w:ascii="Verdana" w:hAnsi="Verdana" w:cstheme="minorHAnsi"/>
          <w:sz w:val="18"/>
          <w:szCs w:val="18"/>
        </w:rPr>
        <w:t xml:space="preserve">:   </w:t>
      </w:r>
    </w:p>
    <w:p w14:paraId="0A009D2E" w14:textId="77777777" w:rsidR="002C18DA" w:rsidRPr="00C54557" w:rsidRDefault="002C18DA" w:rsidP="002C18DA">
      <w:pPr>
        <w:spacing w:after="0"/>
        <w:jc w:val="both"/>
        <w:rPr>
          <w:rFonts w:ascii="Verdana" w:hAnsi="Verdana" w:cstheme="minorHAnsi"/>
          <w:b/>
          <w:sz w:val="18"/>
          <w:szCs w:val="18"/>
        </w:rPr>
      </w:pPr>
    </w:p>
    <w:p w14:paraId="549AA84E" w14:textId="77777777" w:rsidR="002C18DA" w:rsidRPr="00C54557" w:rsidRDefault="002C18DA" w:rsidP="002C18DA">
      <w:pPr>
        <w:spacing w:after="0"/>
        <w:jc w:val="both"/>
        <w:rPr>
          <w:rFonts w:ascii="Verdana" w:hAnsi="Verdana" w:cstheme="minorHAnsi"/>
          <w:b/>
          <w:sz w:val="18"/>
          <w:szCs w:val="18"/>
        </w:rPr>
      </w:pPr>
      <w:bookmarkStart w:id="1" w:name="_GoBack"/>
      <w:bookmarkEnd w:id="1"/>
    </w:p>
    <w:p w14:paraId="4C3793D3" w14:textId="77777777" w:rsidR="002C18DA" w:rsidRPr="00C54557" w:rsidRDefault="002C18DA" w:rsidP="002C18DA">
      <w:pPr>
        <w:spacing w:after="0"/>
        <w:jc w:val="both"/>
        <w:rPr>
          <w:rFonts w:ascii="Verdana" w:hAnsi="Verdana" w:cstheme="minorHAnsi"/>
          <w:b/>
          <w:sz w:val="18"/>
          <w:szCs w:val="18"/>
        </w:rPr>
      </w:pPr>
    </w:p>
    <w:p w14:paraId="0B2ED72E" w14:textId="77777777" w:rsidR="002C18DA" w:rsidRPr="00C54557" w:rsidRDefault="002C18DA" w:rsidP="002C18DA">
      <w:pPr>
        <w:spacing w:after="0"/>
        <w:rPr>
          <w:rFonts w:ascii="Verdana" w:eastAsia="Verdana" w:hAnsi="Verdana"/>
          <w:sz w:val="18"/>
          <w:szCs w:val="18"/>
        </w:rPr>
      </w:pPr>
      <w:r w:rsidRPr="00C54557">
        <w:rPr>
          <w:rFonts w:ascii="Verdana" w:eastAsia="Verdana" w:hAnsi="Verdana"/>
          <w:sz w:val="18"/>
          <w:szCs w:val="18"/>
        </w:rPr>
        <w:t>……………………………………………………</w:t>
      </w:r>
      <w:r w:rsidRPr="00C54557">
        <w:rPr>
          <w:rFonts w:ascii="Verdana" w:eastAsia="Verdana" w:hAnsi="Verdana"/>
          <w:sz w:val="18"/>
          <w:szCs w:val="18"/>
        </w:rPr>
        <w:tab/>
      </w:r>
      <w:r w:rsidRPr="00C54557">
        <w:rPr>
          <w:rFonts w:ascii="Verdana" w:eastAsia="Verdana" w:hAnsi="Verdana"/>
          <w:sz w:val="18"/>
          <w:szCs w:val="18"/>
        </w:rPr>
        <w:tab/>
      </w:r>
      <w:r w:rsidRPr="00C54557">
        <w:rPr>
          <w:rFonts w:ascii="Verdana" w:eastAsia="Verdana" w:hAnsi="Verdana"/>
          <w:sz w:val="18"/>
          <w:szCs w:val="18"/>
        </w:rPr>
        <w:tab/>
        <w:t>…………………………………………………</w:t>
      </w:r>
      <w:r w:rsidRPr="00C54557">
        <w:rPr>
          <w:rFonts w:ascii="Verdana" w:eastAsia="Verdana" w:hAnsi="Verdana"/>
          <w:sz w:val="18"/>
          <w:szCs w:val="18"/>
        </w:rPr>
        <w:tab/>
      </w:r>
      <w:r w:rsidRPr="00C54557">
        <w:rPr>
          <w:rFonts w:ascii="Verdana" w:eastAsia="Verdana" w:hAnsi="Verdana"/>
          <w:sz w:val="18"/>
          <w:szCs w:val="18"/>
        </w:rPr>
        <w:tab/>
      </w:r>
    </w:p>
    <w:p w14:paraId="1F01A4CE" w14:textId="77777777" w:rsidR="002C18DA" w:rsidRPr="00C54557" w:rsidRDefault="002C18DA" w:rsidP="002C18DA">
      <w:pPr>
        <w:spacing w:after="0"/>
        <w:rPr>
          <w:rFonts w:ascii="Verdana" w:eastAsia="Verdana" w:hAnsi="Verdana"/>
          <w:noProof/>
          <w:sz w:val="18"/>
          <w:szCs w:val="18"/>
        </w:rPr>
      </w:pPr>
      <w:r w:rsidRPr="00C54557">
        <w:rPr>
          <w:rFonts w:ascii="Verdana" w:eastAsia="Verdana" w:hAnsi="Verdana"/>
          <w:b/>
          <w:noProof/>
          <w:sz w:val="18"/>
          <w:szCs w:val="18"/>
        </w:rPr>
        <w:t>Bc. Jiří Svoboda, MBA</w:t>
      </w:r>
      <w:r w:rsidRPr="00C54557">
        <w:rPr>
          <w:rFonts w:ascii="Verdana" w:eastAsia="Verdana" w:hAnsi="Verdana"/>
          <w:noProof/>
          <w:sz w:val="18"/>
          <w:szCs w:val="18"/>
        </w:rPr>
        <w:tab/>
      </w:r>
      <w:r w:rsidRPr="00C54557">
        <w:rPr>
          <w:rFonts w:ascii="Verdana" w:eastAsia="Verdana" w:hAnsi="Verdana"/>
          <w:sz w:val="18"/>
          <w:szCs w:val="18"/>
        </w:rPr>
        <w:t xml:space="preserve"> </w:t>
      </w:r>
      <w:r w:rsidRPr="00C54557">
        <w:rPr>
          <w:rFonts w:ascii="Verdana" w:eastAsia="Verdana" w:hAnsi="Verdana"/>
          <w:sz w:val="18"/>
          <w:szCs w:val="18"/>
        </w:rPr>
        <w:tab/>
        <w:t xml:space="preserve">  </w:t>
      </w:r>
      <w:r w:rsidRPr="00C54557">
        <w:rPr>
          <w:rFonts w:ascii="Verdana" w:eastAsia="Verdana" w:hAnsi="Verdana"/>
          <w:sz w:val="18"/>
          <w:szCs w:val="18"/>
        </w:rPr>
        <w:tab/>
      </w:r>
      <w:r w:rsidRPr="00C54557">
        <w:rPr>
          <w:rFonts w:ascii="Verdana" w:eastAsia="Verdana" w:hAnsi="Verdana"/>
          <w:sz w:val="18"/>
          <w:szCs w:val="18"/>
        </w:rPr>
        <w:tab/>
      </w:r>
      <w:r w:rsidRPr="00C54557">
        <w:rPr>
          <w:rFonts w:ascii="Verdana" w:eastAsia="Verdana" w:hAnsi="Verdana"/>
          <w:b/>
          <w:noProof/>
          <w:sz w:val="18"/>
          <w:szCs w:val="18"/>
          <w:highlight w:val="yellow"/>
        </w:rPr>
        <w:t xml:space="preserve">DOPLNÍ </w:t>
      </w:r>
      <w:r>
        <w:rPr>
          <w:rFonts w:ascii="Verdana" w:eastAsia="Verdana" w:hAnsi="Verdana"/>
          <w:b/>
          <w:noProof/>
          <w:sz w:val="18"/>
          <w:szCs w:val="18"/>
          <w:highlight w:val="yellow"/>
        </w:rPr>
        <w:t>ADVOKÁT</w:t>
      </w:r>
    </w:p>
    <w:p w14:paraId="1D1C22F1" w14:textId="77777777" w:rsidR="002C18DA" w:rsidRPr="002507FA" w:rsidRDefault="002C18DA" w:rsidP="002C18DA">
      <w:pPr>
        <w:pStyle w:val="acnormalbold"/>
        <w:spacing w:before="0" w:after="0"/>
        <w:rPr>
          <w:rFonts w:ascii="Verdana" w:hAnsi="Verdana" w:cstheme="minorHAnsi"/>
          <w:b w:val="0"/>
          <w:sz w:val="18"/>
          <w:szCs w:val="18"/>
        </w:rPr>
      </w:pPr>
      <w:r>
        <w:rPr>
          <w:rFonts w:ascii="Verdana" w:hAnsi="Verdana" w:cstheme="minorHAnsi"/>
          <w:b w:val="0"/>
          <w:sz w:val="18"/>
          <w:szCs w:val="18"/>
        </w:rPr>
        <w:t>generální ředitel</w:t>
      </w:r>
    </w:p>
    <w:p w14:paraId="5B75428D" w14:textId="77777777" w:rsidR="002C18DA" w:rsidRPr="002507FA" w:rsidRDefault="002C18DA" w:rsidP="002C18DA">
      <w:pPr>
        <w:pStyle w:val="acnormal"/>
        <w:rPr>
          <w:rFonts w:ascii="Verdana" w:hAnsi="Verdana" w:cstheme="minorHAnsi"/>
          <w:sz w:val="18"/>
          <w:szCs w:val="18"/>
        </w:rPr>
      </w:pPr>
    </w:p>
    <w:p w14:paraId="2374D505" w14:textId="1D16F3FF" w:rsidR="0090270E" w:rsidRPr="002507FA" w:rsidRDefault="0090270E" w:rsidP="002C18DA">
      <w:pPr>
        <w:pStyle w:val="acnormal"/>
        <w:jc w:val="left"/>
        <w:rPr>
          <w:rFonts w:ascii="Verdana" w:hAnsi="Verdana" w:cstheme="minorHAnsi"/>
          <w:sz w:val="18"/>
          <w:szCs w:val="18"/>
        </w:rPr>
      </w:pPr>
    </w:p>
    <w:sectPr w:rsidR="0090270E" w:rsidRPr="002507FA" w:rsidSect="00A1235D">
      <w:headerReference w:type="default" r:id="rId11"/>
      <w:footerReference w:type="default" r:id="rId12"/>
      <w:headerReference w:type="first" r:id="rId13"/>
      <w:footerReference w:type="first" r:id="rId14"/>
      <w:pgSz w:w="11906" w:h="16838"/>
      <w:pgMar w:top="1985" w:right="1417" w:bottom="1417" w:left="1417" w:header="1134"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DD702" w16cex:dateUtc="2022-05-17T06:10:00Z"/>
  <w16cex:commentExtensible w16cex:durableId="262DCA07" w16cex:dateUtc="2022-05-17T05:15:00Z"/>
  <w16cex:commentExtensible w16cex:durableId="262DCB4A" w16cex:dateUtc="2022-05-17T05:20:00Z"/>
  <w16cex:commentExtensible w16cex:durableId="262DCDCD" w16cex:dateUtc="2022-05-17T05:31:00Z"/>
  <w16cex:commentExtensible w16cex:durableId="262DCBB4" w16cex:dateUtc="2022-05-17T05:22:00Z"/>
  <w16cex:commentExtensible w16cex:durableId="262DCE39" w16cex:dateUtc="2022-05-17T05:33:00Z"/>
  <w16cex:commentExtensible w16cex:durableId="262DC837" w16cex:dateUtc="2022-04-28T14:58:00Z"/>
  <w16cex:commentExtensible w16cex:durableId="262DCF8E" w16cex:dateUtc="2022-05-17T05:38:00Z"/>
  <w16cex:commentExtensible w16cex:durableId="262DC838" w16cex:dateUtc="2022-04-28T14:58:00Z"/>
  <w16cex:commentExtensible w16cex:durableId="262DCFFF" w16cex:dateUtc="2022-05-17T05:40:00Z"/>
  <w16cex:commentExtensible w16cex:durableId="262DD113" w16cex:dateUtc="2022-05-17T05:45:00Z"/>
  <w16cex:commentExtensible w16cex:durableId="262DD1F8" w16cex:dateUtc="2022-05-17T05:49:00Z"/>
  <w16cex:commentExtensible w16cex:durableId="262DD5B5" w16cex:dateUtc="2022-05-17T06:05:00Z"/>
  <w16cex:commentExtensible w16cex:durableId="262DD628" w16cex:dateUtc="2022-05-17T06:07:00Z"/>
  <w16cex:commentExtensible w16cex:durableId="262DD646" w16cex:dateUtc="2022-05-17T06: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6CF080" w16cid:durableId="2637666D"/>
  <w16cid:commentId w16cid:paraId="2CB76933" w16cid:durableId="2637683C"/>
  <w16cid:commentId w16cid:paraId="53370ECD" w16cid:durableId="262DC837"/>
  <w16cid:commentId w16cid:paraId="0C0D87A0" w16cid:durableId="262DCF8E"/>
  <w16cid:commentId w16cid:paraId="515A78C8" w16cid:durableId="2630840A"/>
  <w16cid:commentId w16cid:paraId="02DC7808" w16cid:durableId="262DC838"/>
  <w16cid:commentId w16cid:paraId="3817A7D2" w16cid:durableId="2637653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E430F" w14:textId="77777777" w:rsidR="002802D2" w:rsidRDefault="002802D2" w:rsidP="003706CB">
      <w:pPr>
        <w:spacing w:after="0" w:line="240" w:lineRule="auto"/>
      </w:pPr>
      <w:r>
        <w:separator/>
      </w:r>
    </w:p>
  </w:endnote>
  <w:endnote w:type="continuationSeparator" w:id="0">
    <w:p w14:paraId="3461D28D" w14:textId="77777777" w:rsidR="002802D2" w:rsidRDefault="002802D2" w:rsidP="003706CB">
      <w:pPr>
        <w:spacing w:after="0" w:line="240" w:lineRule="auto"/>
      </w:pPr>
      <w:r>
        <w:continuationSeparator/>
      </w:r>
    </w:p>
  </w:endnote>
  <w:endnote w:type="continuationNotice" w:id="1">
    <w:p w14:paraId="0617444B" w14:textId="77777777" w:rsidR="002802D2" w:rsidRDefault="002802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D551" w14:textId="6B0F42DD" w:rsidR="00C74691" w:rsidRPr="00E86EC1" w:rsidRDefault="00C74691"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562E5">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562E5">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2374D552" w14:textId="77777777" w:rsidR="00C74691" w:rsidRDefault="00C74691"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74691" w:rsidRPr="00A94233" w14:paraId="2374D55B" w14:textId="77777777" w:rsidTr="00767B0C">
      <w:tc>
        <w:tcPr>
          <w:tcW w:w="1361" w:type="dxa"/>
          <w:tcMar>
            <w:left w:w="0" w:type="dxa"/>
            <w:right w:w="0" w:type="dxa"/>
          </w:tcMar>
          <w:vAlign w:val="bottom"/>
        </w:tcPr>
        <w:p w14:paraId="2374D554" w14:textId="2C8B916B" w:rsidR="00C74691" w:rsidRPr="00A94233" w:rsidRDefault="00C74691" w:rsidP="00767B0C">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E562E5" w:rsidRPr="00E562E5">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E562E5" w:rsidRPr="00E562E5">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2374D555" w14:textId="3F67F140" w:rsidR="00C74691" w:rsidRPr="00A94233" w:rsidRDefault="00C74691" w:rsidP="00767B0C">
          <w:pPr>
            <w:tabs>
              <w:tab w:val="center" w:pos="4536"/>
              <w:tab w:val="right" w:pos="9072"/>
            </w:tabs>
            <w:rPr>
              <w:rFonts w:ascii="Verdana" w:eastAsia="Verdana" w:hAnsi="Verdana"/>
              <w:sz w:val="12"/>
            </w:rPr>
          </w:pPr>
          <w:r>
            <w:rPr>
              <w:rFonts w:ascii="Verdana" w:eastAsia="Verdana" w:hAnsi="Verdana"/>
              <w:sz w:val="12"/>
            </w:rPr>
            <w:t>Správa železnic</w:t>
          </w:r>
          <w:r w:rsidRPr="00A94233">
            <w:rPr>
              <w:rFonts w:ascii="Verdana" w:eastAsia="Verdana" w:hAnsi="Verdana"/>
              <w:sz w:val="12"/>
            </w:rPr>
            <w:t>, státní organizace</w:t>
          </w:r>
        </w:p>
        <w:p w14:paraId="2374D556" w14:textId="77777777" w:rsidR="00C74691" w:rsidRPr="00A94233" w:rsidRDefault="00C74691" w:rsidP="00767B0C">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C74691" w:rsidRPr="00A94233" w:rsidRDefault="00C74691" w:rsidP="00767B0C">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2374D558" w14:textId="77777777" w:rsidR="00C74691" w:rsidRPr="00A94233" w:rsidRDefault="00C74691" w:rsidP="00767B0C">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374D559" w14:textId="01FF1F87" w:rsidR="00C74691" w:rsidRPr="00A94233" w:rsidRDefault="00C74691" w:rsidP="00767B0C">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spravazeleznic</w:t>
          </w:r>
          <w:r w:rsidRPr="00A94233">
            <w:rPr>
              <w:rFonts w:ascii="Verdana" w:eastAsia="Verdana" w:hAnsi="Verdana"/>
              <w:sz w:val="12"/>
            </w:rPr>
            <w:t>.cz</w:t>
          </w:r>
        </w:p>
      </w:tc>
      <w:tc>
        <w:tcPr>
          <w:tcW w:w="2921" w:type="dxa"/>
        </w:tcPr>
        <w:p w14:paraId="2374D55A" w14:textId="77777777" w:rsidR="00C74691" w:rsidRPr="00A94233" w:rsidRDefault="00C74691" w:rsidP="00767B0C">
          <w:pPr>
            <w:tabs>
              <w:tab w:val="center" w:pos="4536"/>
              <w:tab w:val="right" w:pos="9072"/>
            </w:tabs>
            <w:rPr>
              <w:rFonts w:ascii="Verdana" w:eastAsia="Verdana" w:hAnsi="Verdana"/>
              <w:sz w:val="12"/>
            </w:rPr>
          </w:pPr>
        </w:p>
      </w:tc>
    </w:tr>
  </w:tbl>
  <w:p w14:paraId="2374D55C" w14:textId="77777777" w:rsidR="00C74691" w:rsidRDefault="00C7469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1B522" w14:textId="77777777" w:rsidR="002802D2" w:rsidRDefault="002802D2" w:rsidP="003706CB">
      <w:pPr>
        <w:spacing w:after="0" w:line="240" w:lineRule="auto"/>
      </w:pPr>
      <w:r>
        <w:separator/>
      </w:r>
    </w:p>
  </w:footnote>
  <w:footnote w:type="continuationSeparator" w:id="0">
    <w:p w14:paraId="5724C712" w14:textId="77777777" w:rsidR="002802D2" w:rsidRDefault="002802D2" w:rsidP="003706CB">
      <w:pPr>
        <w:spacing w:after="0" w:line="240" w:lineRule="auto"/>
      </w:pPr>
      <w:r>
        <w:continuationSeparator/>
      </w:r>
    </w:p>
  </w:footnote>
  <w:footnote w:type="continuationNotice" w:id="1">
    <w:p w14:paraId="4BCD04F8" w14:textId="77777777" w:rsidR="002802D2" w:rsidRDefault="002802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45529" w14:textId="0EA3E288" w:rsidR="00C74691" w:rsidRDefault="00C74691" w:rsidP="00A1235D">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D553" w14:textId="2CF121FF" w:rsidR="00C74691" w:rsidRPr="008512E5" w:rsidRDefault="00C74691" w:rsidP="008512E5">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405001F"/>
    <w:name w:val="WW8Num152222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246EEB"/>
    <w:multiLevelType w:val="hybridMultilevel"/>
    <w:tmpl w:val="4DBA3F64"/>
    <w:lvl w:ilvl="0" w:tplc="04050017">
      <w:start w:val="1"/>
      <w:numFmt w:val="lowerLetter"/>
      <w:lvlText w:val="%1)"/>
      <w:lvlJc w:val="left"/>
      <w:pPr>
        <w:ind w:left="1494" w:hanging="360"/>
      </w:pPr>
      <w:rPr>
        <w:rFonts w:hint="default"/>
      </w:rPr>
    </w:lvl>
    <w:lvl w:ilvl="1" w:tplc="04050001" w:tentative="1">
      <w:start w:val="1"/>
      <w:numFmt w:val="bullet"/>
      <w:lvlText w:val="o"/>
      <w:lvlJc w:val="left"/>
      <w:pPr>
        <w:ind w:left="2290" w:hanging="360"/>
      </w:pPr>
      <w:rPr>
        <w:rFonts w:ascii="Courier New" w:hAnsi="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AF6BD6"/>
    <w:multiLevelType w:val="hybridMultilevel"/>
    <w:tmpl w:val="7DA6C7E8"/>
    <w:lvl w:ilvl="0" w:tplc="A7BA14C4">
      <w:start w:val="1"/>
      <w:numFmt w:val="ordinal"/>
      <w:lvlText w:val="2.%1"/>
      <w:lvlJc w:val="left"/>
      <w:pPr>
        <w:ind w:left="1146"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0B40A9"/>
    <w:multiLevelType w:val="hybridMultilevel"/>
    <w:tmpl w:val="CF4649BE"/>
    <w:lvl w:ilvl="0" w:tplc="6D70DFF4">
      <w:start w:val="3"/>
      <w:numFmt w:val="decimal"/>
      <w:lvlText w:val="%1."/>
      <w:lvlJc w:val="left"/>
      <w:pPr>
        <w:tabs>
          <w:tab w:val="num" w:pos="360"/>
        </w:tabs>
        <w:ind w:left="36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A594E"/>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A45D9E"/>
    <w:multiLevelType w:val="hybridMultilevel"/>
    <w:tmpl w:val="C052A23A"/>
    <w:lvl w:ilvl="0" w:tplc="0C160A2C">
      <w:start w:val="1"/>
      <w:numFmt w:val="decimal"/>
      <w:lvlText w:val="%1."/>
      <w:lvlJc w:val="left"/>
      <w:pPr>
        <w:ind w:left="502" w:hanging="360"/>
      </w:pPr>
      <w:rPr>
        <w:rFonts w:hint="default"/>
        <w:b w:val="0"/>
        <w:sz w:val="18"/>
        <w:szCs w:val="18"/>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1CD53C5E"/>
    <w:multiLevelType w:val="hybridMultilevel"/>
    <w:tmpl w:val="38F2FA30"/>
    <w:lvl w:ilvl="0" w:tplc="6FBE5D06">
      <w:start w:val="7"/>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75585F"/>
    <w:multiLevelType w:val="hybridMultilevel"/>
    <w:tmpl w:val="F19C7E28"/>
    <w:lvl w:ilvl="0" w:tplc="04050017">
      <w:start w:val="1"/>
      <w:numFmt w:val="lowerLetter"/>
      <w:lvlText w:val="%1)"/>
      <w:lvlJc w:val="left"/>
      <w:pPr>
        <w:ind w:left="1353" w:hanging="360"/>
      </w:pPr>
      <w:rPr>
        <w:rFont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1" w15:restartNumberingAfterBreak="0">
    <w:nsid w:val="23535822"/>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6097015"/>
    <w:multiLevelType w:val="hybridMultilevel"/>
    <w:tmpl w:val="3C4EE81E"/>
    <w:lvl w:ilvl="0" w:tplc="676065EA">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85A39C9"/>
    <w:multiLevelType w:val="hybridMultilevel"/>
    <w:tmpl w:val="383A76E8"/>
    <w:lvl w:ilvl="0" w:tplc="04709C3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87C653A"/>
    <w:multiLevelType w:val="hybridMultilevel"/>
    <w:tmpl w:val="2A546218"/>
    <w:lvl w:ilvl="0" w:tplc="0C160A2C">
      <w:start w:val="1"/>
      <w:numFmt w:val="decimal"/>
      <w:lvlText w:val="%1."/>
      <w:lvlJc w:val="left"/>
      <w:pPr>
        <w:ind w:left="720" w:hanging="360"/>
      </w:pPr>
      <w:rPr>
        <w:rFonts w:hint="default"/>
        <w:b w:val="0"/>
        <w:sz w:val="18"/>
        <w:szCs w:val="18"/>
      </w:rPr>
    </w:lvl>
    <w:lvl w:ilvl="1" w:tplc="3F2E3B82">
      <w:start w:val="1"/>
      <w:numFmt w:val="lowerLetter"/>
      <w:lvlText w:val="%2."/>
      <w:lvlJc w:val="left"/>
      <w:pPr>
        <w:ind w:left="1440" w:hanging="360"/>
      </w:pPr>
      <w:rPr>
        <w:b w:val="0"/>
        <w:sz w:val="18"/>
        <w:szCs w:val="18"/>
      </w:rPr>
    </w:lvl>
    <w:lvl w:ilvl="2" w:tplc="C2585060">
      <w:start w:val="1"/>
      <w:numFmt w:val="lowerRoman"/>
      <w:lvlText w:val="%3."/>
      <w:lvlJc w:val="right"/>
      <w:pPr>
        <w:ind w:left="2160" w:hanging="180"/>
      </w:pPr>
      <w:rPr>
        <w:b w:val="0"/>
        <w:sz w:val="18"/>
        <w:szCs w:val="18"/>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B63C47"/>
    <w:multiLevelType w:val="hybridMultilevel"/>
    <w:tmpl w:val="94F2A8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2B04653F"/>
    <w:multiLevelType w:val="hybridMultilevel"/>
    <w:tmpl w:val="E82A1642"/>
    <w:lvl w:ilvl="0" w:tplc="04050001">
      <w:start w:val="1"/>
      <w:numFmt w:val="bullet"/>
      <w:lvlText w:val=""/>
      <w:lvlJc w:val="left"/>
      <w:pPr>
        <w:ind w:left="1571" w:hanging="360"/>
      </w:pPr>
      <w:rPr>
        <w:rFonts w:ascii="Symbol" w:hAnsi="Symbol" w:hint="default"/>
      </w:rPr>
    </w:lvl>
    <w:lvl w:ilvl="1" w:tplc="1F9CEAC8">
      <w:numFmt w:val="bullet"/>
      <w:lvlText w:val="-"/>
      <w:lvlJc w:val="left"/>
      <w:pPr>
        <w:ind w:left="3142" w:hanging="1211"/>
      </w:pPr>
      <w:rPr>
        <w:rFonts w:ascii="Calibri" w:eastAsia="Calibri" w:hAnsi="Calibri" w:cs="Times New Roman"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CAF759E"/>
    <w:multiLevelType w:val="hybridMultilevel"/>
    <w:tmpl w:val="11C8A53C"/>
    <w:name w:val="WW8Num152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2D1C52A6"/>
    <w:multiLevelType w:val="hybridMultilevel"/>
    <w:tmpl w:val="FDBE20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28718A5"/>
    <w:multiLevelType w:val="hybridMultilevel"/>
    <w:tmpl w:val="A078BE80"/>
    <w:lvl w:ilvl="0" w:tplc="AE626A6E">
      <w:start w:val="1"/>
      <w:numFmt w:val="upperLetter"/>
      <w:lvlText w:val="%1)"/>
      <w:lvlJc w:val="left"/>
      <w:pPr>
        <w:ind w:left="1146" w:hanging="360"/>
      </w:pPr>
      <w:rPr>
        <w:rFonts w:ascii="Verdana" w:hAnsi="Verdana" w:cs="Times New Roman"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BA14E88"/>
    <w:multiLevelType w:val="hybridMultilevel"/>
    <w:tmpl w:val="4DBA3F64"/>
    <w:lvl w:ilvl="0" w:tplc="04050017">
      <w:start w:val="1"/>
      <w:numFmt w:val="lowerLetter"/>
      <w:lvlText w:val="%1)"/>
      <w:lvlJc w:val="left"/>
      <w:pPr>
        <w:ind w:left="1494" w:hanging="360"/>
      </w:pPr>
      <w:rPr>
        <w:rFonts w:hint="default"/>
      </w:rPr>
    </w:lvl>
    <w:lvl w:ilvl="1" w:tplc="04050001" w:tentative="1">
      <w:start w:val="1"/>
      <w:numFmt w:val="bullet"/>
      <w:lvlText w:val="o"/>
      <w:lvlJc w:val="left"/>
      <w:pPr>
        <w:ind w:left="2290" w:hanging="360"/>
      </w:pPr>
      <w:rPr>
        <w:rFonts w:ascii="Courier New" w:hAnsi="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25" w15:restartNumberingAfterBreak="0">
    <w:nsid w:val="3BC109F7"/>
    <w:multiLevelType w:val="multilevel"/>
    <w:tmpl w:val="A3E89BAC"/>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i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48202A2A"/>
    <w:multiLevelType w:val="hybridMultilevel"/>
    <w:tmpl w:val="77CC52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4F4D040B"/>
    <w:multiLevelType w:val="hybridMultilevel"/>
    <w:tmpl w:val="F19C7E28"/>
    <w:lvl w:ilvl="0" w:tplc="04050017">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5010356D"/>
    <w:multiLevelType w:val="hybridMultilevel"/>
    <w:tmpl w:val="38F2FA30"/>
    <w:lvl w:ilvl="0" w:tplc="6FBE5D06">
      <w:start w:val="7"/>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5E152717"/>
    <w:multiLevelType w:val="hybridMultilevel"/>
    <w:tmpl w:val="4DBA3F64"/>
    <w:lvl w:ilvl="0" w:tplc="04050017">
      <w:start w:val="1"/>
      <w:numFmt w:val="lowerLetter"/>
      <w:lvlText w:val="%1)"/>
      <w:lvlJc w:val="left"/>
      <w:pPr>
        <w:ind w:left="1494" w:hanging="360"/>
      </w:pPr>
      <w:rPr>
        <w:rFonts w:hint="default"/>
      </w:rPr>
    </w:lvl>
    <w:lvl w:ilvl="1" w:tplc="04050001" w:tentative="1">
      <w:start w:val="1"/>
      <w:numFmt w:val="bullet"/>
      <w:lvlText w:val="o"/>
      <w:lvlJc w:val="left"/>
      <w:pPr>
        <w:ind w:left="2290" w:hanging="360"/>
      </w:pPr>
      <w:rPr>
        <w:rFonts w:ascii="Courier New" w:hAnsi="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32" w15:restartNumberingAfterBreak="0">
    <w:nsid w:val="61455A17"/>
    <w:multiLevelType w:val="hybridMultilevel"/>
    <w:tmpl w:val="3F8A2004"/>
    <w:lvl w:ilvl="0" w:tplc="C100D51E">
      <w:start w:val="1"/>
      <w:numFmt w:val="decimal"/>
      <w:lvlText w:val="%1."/>
      <w:lvlJc w:val="left"/>
      <w:pPr>
        <w:tabs>
          <w:tab w:val="num" w:pos="360"/>
        </w:tabs>
        <w:ind w:left="360" w:hanging="360"/>
      </w:pPr>
      <w:rPr>
        <w:rFonts w:ascii="Verdana" w:hAnsi="Verdana" w:hint="default"/>
        <w:color w:val="auto"/>
        <w:sz w:val="18"/>
        <w:szCs w:val="18"/>
      </w:rPr>
    </w:lvl>
    <w:lvl w:ilvl="1" w:tplc="E21AB676">
      <w:start w:val="1"/>
      <w:numFmt w:val="lowerLetter"/>
      <w:lvlText w:val="%2."/>
      <w:lvlJc w:val="left"/>
      <w:pPr>
        <w:tabs>
          <w:tab w:val="num" w:pos="1156"/>
        </w:tabs>
        <w:ind w:left="1156" w:hanging="360"/>
      </w:pPr>
      <w:rPr>
        <w:rFonts w:ascii="Verdana" w:hAnsi="Verdana" w:hint="default"/>
        <w:sz w:val="18"/>
        <w:szCs w:val="18"/>
      </w:rPr>
    </w:lvl>
    <w:lvl w:ilvl="2" w:tplc="0405001B">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3" w15:restartNumberingAfterBreak="0">
    <w:nsid w:val="623435EE"/>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39767E2"/>
    <w:multiLevelType w:val="hybridMultilevel"/>
    <w:tmpl w:val="2CCE5E56"/>
    <w:lvl w:ilvl="0" w:tplc="676065EA">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5" w15:restartNumberingAfterBreak="0">
    <w:nsid w:val="668F408D"/>
    <w:multiLevelType w:val="hybridMultilevel"/>
    <w:tmpl w:val="2A546218"/>
    <w:lvl w:ilvl="0" w:tplc="0C160A2C">
      <w:start w:val="1"/>
      <w:numFmt w:val="decimal"/>
      <w:lvlText w:val="%1."/>
      <w:lvlJc w:val="left"/>
      <w:pPr>
        <w:ind w:left="502" w:hanging="360"/>
      </w:pPr>
      <w:rPr>
        <w:rFonts w:hint="default"/>
        <w:b w:val="0"/>
        <w:sz w:val="18"/>
        <w:szCs w:val="18"/>
      </w:rPr>
    </w:lvl>
    <w:lvl w:ilvl="1" w:tplc="3F2E3B82">
      <w:start w:val="1"/>
      <w:numFmt w:val="lowerLetter"/>
      <w:lvlText w:val="%2."/>
      <w:lvlJc w:val="left"/>
      <w:pPr>
        <w:ind w:left="1440" w:hanging="360"/>
      </w:pPr>
      <w:rPr>
        <w:b w:val="0"/>
        <w:sz w:val="18"/>
        <w:szCs w:val="18"/>
      </w:rPr>
    </w:lvl>
    <w:lvl w:ilvl="2" w:tplc="C2585060">
      <w:start w:val="1"/>
      <w:numFmt w:val="lowerRoman"/>
      <w:lvlText w:val="%3."/>
      <w:lvlJc w:val="right"/>
      <w:pPr>
        <w:ind w:left="2160" w:hanging="180"/>
      </w:pPr>
      <w:rPr>
        <w:b w:val="0"/>
        <w:sz w:val="18"/>
        <w:szCs w:val="18"/>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143EEC"/>
    <w:multiLevelType w:val="hybridMultilevel"/>
    <w:tmpl w:val="3E6AC88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7A05614B"/>
    <w:multiLevelType w:val="hybridMultilevel"/>
    <w:tmpl w:val="0FBE72C4"/>
    <w:lvl w:ilvl="0" w:tplc="D7BE0E46">
      <w:start w:val="1"/>
      <w:numFmt w:val="lowerLetter"/>
      <w:lvlText w:val="%1)"/>
      <w:lvlJc w:val="left"/>
      <w:pPr>
        <w:ind w:left="720" w:hanging="360"/>
      </w:pPr>
      <w:rPr>
        <w:rFonts w:ascii="Verdana" w:hAnsi="Verdana" w:cstheme="minorHAnsi"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37"/>
  </w:num>
  <w:num w:numId="2">
    <w:abstractNumId w:val="34"/>
  </w:num>
  <w:num w:numId="3">
    <w:abstractNumId w:val="4"/>
  </w:num>
  <w:num w:numId="4">
    <w:abstractNumId w:val="2"/>
  </w:num>
  <w:num w:numId="5">
    <w:abstractNumId w:val="18"/>
  </w:num>
  <w:num w:numId="6">
    <w:abstractNumId w:val="13"/>
  </w:num>
  <w:num w:numId="7">
    <w:abstractNumId w:val="9"/>
  </w:num>
  <w:num w:numId="8">
    <w:abstractNumId w:val="26"/>
  </w:num>
  <w:num w:numId="9">
    <w:abstractNumId w:val="23"/>
  </w:num>
  <w:num w:numId="10">
    <w:abstractNumId w:val="1"/>
  </w:num>
  <w:num w:numId="11">
    <w:abstractNumId w:val="20"/>
  </w:num>
  <w:num w:numId="12">
    <w:abstractNumId w:val="25"/>
  </w:num>
  <w:num w:numId="13">
    <w:abstractNumId w:val="7"/>
  </w:num>
  <w:num w:numId="14">
    <w:abstractNumId w:val="32"/>
  </w:num>
  <w:num w:numId="15">
    <w:abstractNumId w:val="15"/>
  </w:num>
  <w:num w:numId="16">
    <w:abstractNumId w:val="12"/>
  </w:num>
  <w:num w:numId="17">
    <w:abstractNumId w:val="27"/>
  </w:num>
  <w:num w:numId="18">
    <w:abstractNumId w:val="32"/>
    <w:lvlOverride w:ilvl="0">
      <w:startOverride w:val="1"/>
    </w:lvlOverride>
  </w:num>
  <w:num w:numId="19">
    <w:abstractNumId w:val="36"/>
  </w:num>
  <w:num w:numId="20">
    <w:abstractNumId w:val="22"/>
  </w:num>
  <w:num w:numId="21">
    <w:abstractNumId w:val="24"/>
  </w:num>
  <w:num w:numId="22">
    <w:abstractNumId w:val="31"/>
  </w:num>
  <w:num w:numId="23">
    <w:abstractNumId w:val="10"/>
  </w:num>
  <w:num w:numId="24">
    <w:abstractNumId w:val="28"/>
  </w:num>
  <w:num w:numId="25">
    <w:abstractNumId w:val="11"/>
  </w:num>
  <w:num w:numId="26">
    <w:abstractNumId w:val="35"/>
  </w:num>
  <w:num w:numId="27">
    <w:abstractNumId w:val="33"/>
  </w:num>
  <w:num w:numId="28">
    <w:abstractNumId w:val="32"/>
  </w:num>
  <w:num w:numId="29">
    <w:abstractNumId w:val="32"/>
  </w:num>
  <w:num w:numId="30">
    <w:abstractNumId w:val="32"/>
  </w:num>
  <w:num w:numId="31">
    <w:abstractNumId w:val="32"/>
  </w:num>
  <w:num w:numId="32">
    <w:abstractNumId w:val="6"/>
  </w:num>
  <w:num w:numId="33">
    <w:abstractNumId w:val="39"/>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5"/>
  </w:num>
  <w:num w:numId="38">
    <w:abstractNumId w:val="30"/>
  </w:num>
  <w:num w:numId="39">
    <w:abstractNumId w:val="38"/>
  </w:num>
  <w:num w:numId="40">
    <w:abstractNumId w:val="8"/>
  </w:num>
  <w:num w:numId="41">
    <w:abstractNumId w:val="29"/>
  </w:num>
  <w:num w:numId="42">
    <w:abstractNumId w:val="14"/>
  </w:num>
  <w:num w:numId="43">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5C94"/>
    <w:rsid w:val="00012CB4"/>
    <w:rsid w:val="00014C12"/>
    <w:rsid w:val="00017679"/>
    <w:rsid w:val="000206B8"/>
    <w:rsid w:val="00020FF6"/>
    <w:rsid w:val="00022D53"/>
    <w:rsid w:val="00024617"/>
    <w:rsid w:val="00025E36"/>
    <w:rsid w:val="000269E4"/>
    <w:rsid w:val="000274F9"/>
    <w:rsid w:val="0003023B"/>
    <w:rsid w:val="000414CB"/>
    <w:rsid w:val="00042203"/>
    <w:rsid w:val="00042298"/>
    <w:rsid w:val="00042832"/>
    <w:rsid w:val="000466BF"/>
    <w:rsid w:val="00046E96"/>
    <w:rsid w:val="00046EB9"/>
    <w:rsid w:val="00046FB7"/>
    <w:rsid w:val="00050CB8"/>
    <w:rsid w:val="000512A6"/>
    <w:rsid w:val="00053632"/>
    <w:rsid w:val="00053B1E"/>
    <w:rsid w:val="0006027E"/>
    <w:rsid w:val="0006277B"/>
    <w:rsid w:val="00066FAC"/>
    <w:rsid w:val="00071E07"/>
    <w:rsid w:val="00075D93"/>
    <w:rsid w:val="000770E5"/>
    <w:rsid w:val="00081334"/>
    <w:rsid w:val="00082657"/>
    <w:rsid w:val="000826F9"/>
    <w:rsid w:val="0008753D"/>
    <w:rsid w:val="000878CB"/>
    <w:rsid w:val="00091A38"/>
    <w:rsid w:val="00096BA4"/>
    <w:rsid w:val="00097BF7"/>
    <w:rsid w:val="000A1CAB"/>
    <w:rsid w:val="000A2855"/>
    <w:rsid w:val="000A36BB"/>
    <w:rsid w:val="000A61EB"/>
    <w:rsid w:val="000A6CD6"/>
    <w:rsid w:val="000A6EE3"/>
    <w:rsid w:val="000B223A"/>
    <w:rsid w:val="000B46C4"/>
    <w:rsid w:val="000B7C9B"/>
    <w:rsid w:val="000C0906"/>
    <w:rsid w:val="000C5A20"/>
    <w:rsid w:val="000C7132"/>
    <w:rsid w:val="000D282E"/>
    <w:rsid w:val="000D311D"/>
    <w:rsid w:val="000D52E5"/>
    <w:rsid w:val="000D59B0"/>
    <w:rsid w:val="000D63CA"/>
    <w:rsid w:val="000E0671"/>
    <w:rsid w:val="000E2BEA"/>
    <w:rsid w:val="000E43FD"/>
    <w:rsid w:val="000E5871"/>
    <w:rsid w:val="000E5DAD"/>
    <w:rsid w:val="000E733F"/>
    <w:rsid w:val="000F457D"/>
    <w:rsid w:val="000F65D4"/>
    <w:rsid w:val="00101C76"/>
    <w:rsid w:val="00102827"/>
    <w:rsid w:val="00103AAA"/>
    <w:rsid w:val="0010619C"/>
    <w:rsid w:val="00106B60"/>
    <w:rsid w:val="00107127"/>
    <w:rsid w:val="00110C41"/>
    <w:rsid w:val="001119A2"/>
    <w:rsid w:val="00122AA9"/>
    <w:rsid w:val="00124AF2"/>
    <w:rsid w:val="001302AD"/>
    <w:rsid w:val="001319F8"/>
    <w:rsid w:val="00137BD3"/>
    <w:rsid w:val="00141D25"/>
    <w:rsid w:val="00145675"/>
    <w:rsid w:val="0015103B"/>
    <w:rsid w:val="00151F0A"/>
    <w:rsid w:val="00152077"/>
    <w:rsid w:val="001533B7"/>
    <w:rsid w:val="00156D7E"/>
    <w:rsid w:val="00161E4D"/>
    <w:rsid w:val="00163528"/>
    <w:rsid w:val="001667B2"/>
    <w:rsid w:val="00166C41"/>
    <w:rsid w:val="00171870"/>
    <w:rsid w:val="00173841"/>
    <w:rsid w:val="00173E08"/>
    <w:rsid w:val="00174612"/>
    <w:rsid w:val="00175DBB"/>
    <w:rsid w:val="00176CA0"/>
    <w:rsid w:val="0017765F"/>
    <w:rsid w:val="00177D48"/>
    <w:rsid w:val="00190A1B"/>
    <w:rsid w:val="001937F5"/>
    <w:rsid w:val="001971DE"/>
    <w:rsid w:val="001A3204"/>
    <w:rsid w:val="001A3DB4"/>
    <w:rsid w:val="001A3FDD"/>
    <w:rsid w:val="001A487E"/>
    <w:rsid w:val="001B04D3"/>
    <w:rsid w:val="001B2DC9"/>
    <w:rsid w:val="001C7FC3"/>
    <w:rsid w:val="001D2DB5"/>
    <w:rsid w:val="001D31E4"/>
    <w:rsid w:val="001D65ED"/>
    <w:rsid w:val="001E4EEF"/>
    <w:rsid w:val="001F39B2"/>
    <w:rsid w:val="002045B1"/>
    <w:rsid w:val="00204750"/>
    <w:rsid w:val="00211202"/>
    <w:rsid w:val="00214589"/>
    <w:rsid w:val="002164BA"/>
    <w:rsid w:val="002171E6"/>
    <w:rsid w:val="00217838"/>
    <w:rsid w:val="00220472"/>
    <w:rsid w:val="00224684"/>
    <w:rsid w:val="0022507E"/>
    <w:rsid w:val="0023151B"/>
    <w:rsid w:val="002335D1"/>
    <w:rsid w:val="00235018"/>
    <w:rsid w:val="00235366"/>
    <w:rsid w:val="00235748"/>
    <w:rsid w:val="00241D52"/>
    <w:rsid w:val="002422A1"/>
    <w:rsid w:val="0024264D"/>
    <w:rsid w:val="00242EE0"/>
    <w:rsid w:val="002442F8"/>
    <w:rsid w:val="002443C7"/>
    <w:rsid w:val="00246D8D"/>
    <w:rsid w:val="0024766F"/>
    <w:rsid w:val="002507FA"/>
    <w:rsid w:val="0025725F"/>
    <w:rsid w:val="0026266F"/>
    <w:rsid w:val="00263F52"/>
    <w:rsid w:val="00264CA8"/>
    <w:rsid w:val="00266DA1"/>
    <w:rsid w:val="002674D4"/>
    <w:rsid w:val="002724E5"/>
    <w:rsid w:val="00275A24"/>
    <w:rsid w:val="00276548"/>
    <w:rsid w:val="00277C3D"/>
    <w:rsid w:val="002802D2"/>
    <w:rsid w:val="0028212C"/>
    <w:rsid w:val="002848BB"/>
    <w:rsid w:val="00287BC5"/>
    <w:rsid w:val="002906C0"/>
    <w:rsid w:val="00290986"/>
    <w:rsid w:val="002910CA"/>
    <w:rsid w:val="0029373D"/>
    <w:rsid w:val="0029380D"/>
    <w:rsid w:val="00294755"/>
    <w:rsid w:val="002A11CD"/>
    <w:rsid w:val="002A4091"/>
    <w:rsid w:val="002A71FB"/>
    <w:rsid w:val="002A7690"/>
    <w:rsid w:val="002B2889"/>
    <w:rsid w:val="002B320E"/>
    <w:rsid w:val="002B38BE"/>
    <w:rsid w:val="002B5ECC"/>
    <w:rsid w:val="002B6DFB"/>
    <w:rsid w:val="002B7552"/>
    <w:rsid w:val="002B75C6"/>
    <w:rsid w:val="002C18DA"/>
    <w:rsid w:val="002C46D1"/>
    <w:rsid w:val="002C4982"/>
    <w:rsid w:val="002C4F9C"/>
    <w:rsid w:val="002C7320"/>
    <w:rsid w:val="002D4B8D"/>
    <w:rsid w:val="002D5EE8"/>
    <w:rsid w:val="002E12F0"/>
    <w:rsid w:val="002E6229"/>
    <w:rsid w:val="002F0C48"/>
    <w:rsid w:val="002F7884"/>
    <w:rsid w:val="002F78E1"/>
    <w:rsid w:val="002F7905"/>
    <w:rsid w:val="0030498A"/>
    <w:rsid w:val="0031122A"/>
    <w:rsid w:val="003120FE"/>
    <w:rsid w:val="00312A1D"/>
    <w:rsid w:val="00317A34"/>
    <w:rsid w:val="00322F6C"/>
    <w:rsid w:val="00326A7E"/>
    <w:rsid w:val="003276C2"/>
    <w:rsid w:val="0033175F"/>
    <w:rsid w:val="00332559"/>
    <w:rsid w:val="00335DD4"/>
    <w:rsid w:val="00336EB5"/>
    <w:rsid w:val="00343CE9"/>
    <w:rsid w:val="00344BF2"/>
    <w:rsid w:val="003509D2"/>
    <w:rsid w:val="003634F3"/>
    <w:rsid w:val="003662E3"/>
    <w:rsid w:val="00366324"/>
    <w:rsid w:val="0037014C"/>
    <w:rsid w:val="003706CB"/>
    <w:rsid w:val="00372A4F"/>
    <w:rsid w:val="003766FA"/>
    <w:rsid w:val="00380192"/>
    <w:rsid w:val="003838A1"/>
    <w:rsid w:val="003847FF"/>
    <w:rsid w:val="00384C8D"/>
    <w:rsid w:val="003862BB"/>
    <w:rsid w:val="00386ED8"/>
    <w:rsid w:val="0038779C"/>
    <w:rsid w:val="0039300A"/>
    <w:rsid w:val="00395493"/>
    <w:rsid w:val="00395AEC"/>
    <w:rsid w:val="003A1E84"/>
    <w:rsid w:val="003A20C5"/>
    <w:rsid w:val="003A26D5"/>
    <w:rsid w:val="003A51E1"/>
    <w:rsid w:val="003A695E"/>
    <w:rsid w:val="003B0DF4"/>
    <w:rsid w:val="003B191D"/>
    <w:rsid w:val="003B5AF4"/>
    <w:rsid w:val="003B6379"/>
    <w:rsid w:val="003B65F4"/>
    <w:rsid w:val="003B7AAA"/>
    <w:rsid w:val="003C7EEA"/>
    <w:rsid w:val="003D2F85"/>
    <w:rsid w:val="003D3A4B"/>
    <w:rsid w:val="003D42FC"/>
    <w:rsid w:val="003D510E"/>
    <w:rsid w:val="003E086C"/>
    <w:rsid w:val="003E0E6B"/>
    <w:rsid w:val="003E7CFE"/>
    <w:rsid w:val="003F0F9F"/>
    <w:rsid w:val="003F2146"/>
    <w:rsid w:val="003F4EB4"/>
    <w:rsid w:val="003F5EDA"/>
    <w:rsid w:val="003F612E"/>
    <w:rsid w:val="003F751B"/>
    <w:rsid w:val="00402E9E"/>
    <w:rsid w:val="0040487B"/>
    <w:rsid w:val="0040600D"/>
    <w:rsid w:val="00406AE0"/>
    <w:rsid w:val="00410560"/>
    <w:rsid w:val="00421F68"/>
    <w:rsid w:val="00424012"/>
    <w:rsid w:val="004246CF"/>
    <w:rsid w:val="00425B66"/>
    <w:rsid w:val="004276BF"/>
    <w:rsid w:val="004300C8"/>
    <w:rsid w:val="0043245A"/>
    <w:rsid w:val="0043340E"/>
    <w:rsid w:val="00436367"/>
    <w:rsid w:val="00436E7C"/>
    <w:rsid w:val="00437CFD"/>
    <w:rsid w:val="00440F18"/>
    <w:rsid w:val="004436B2"/>
    <w:rsid w:val="0044630D"/>
    <w:rsid w:val="00447F55"/>
    <w:rsid w:val="004526DD"/>
    <w:rsid w:val="00454B2D"/>
    <w:rsid w:val="0045586A"/>
    <w:rsid w:val="00456711"/>
    <w:rsid w:val="0045754A"/>
    <w:rsid w:val="00461E33"/>
    <w:rsid w:val="00463118"/>
    <w:rsid w:val="0046631B"/>
    <w:rsid w:val="0047043C"/>
    <w:rsid w:val="00481FBA"/>
    <w:rsid w:val="00483564"/>
    <w:rsid w:val="00490DD5"/>
    <w:rsid w:val="004A0D5B"/>
    <w:rsid w:val="004A0F48"/>
    <w:rsid w:val="004A3330"/>
    <w:rsid w:val="004A36EF"/>
    <w:rsid w:val="004A418A"/>
    <w:rsid w:val="004B0429"/>
    <w:rsid w:val="004B17F3"/>
    <w:rsid w:val="004B2B97"/>
    <w:rsid w:val="004B46FC"/>
    <w:rsid w:val="004B71BA"/>
    <w:rsid w:val="004B724F"/>
    <w:rsid w:val="004B744D"/>
    <w:rsid w:val="004C1F58"/>
    <w:rsid w:val="004C28AD"/>
    <w:rsid w:val="004C31F2"/>
    <w:rsid w:val="004C451D"/>
    <w:rsid w:val="004C5227"/>
    <w:rsid w:val="004D235B"/>
    <w:rsid w:val="004D3F5F"/>
    <w:rsid w:val="004D47B7"/>
    <w:rsid w:val="004D54DF"/>
    <w:rsid w:val="004D6C85"/>
    <w:rsid w:val="004F08D8"/>
    <w:rsid w:val="004F0F8F"/>
    <w:rsid w:val="004F14F3"/>
    <w:rsid w:val="004F194C"/>
    <w:rsid w:val="004F22C3"/>
    <w:rsid w:val="004F7C35"/>
    <w:rsid w:val="0050249A"/>
    <w:rsid w:val="005030F6"/>
    <w:rsid w:val="005040CF"/>
    <w:rsid w:val="0050432E"/>
    <w:rsid w:val="00506DDD"/>
    <w:rsid w:val="00510037"/>
    <w:rsid w:val="00515A64"/>
    <w:rsid w:val="005166BE"/>
    <w:rsid w:val="00520D2D"/>
    <w:rsid w:val="00521D9E"/>
    <w:rsid w:val="00523C78"/>
    <w:rsid w:val="005252EB"/>
    <w:rsid w:val="005260B8"/>
    <w:rsid w:val="005271AC"/>
    <w:rsid w:val="0052722D"/>
    <w:rsid w:val="00544F10"/>
    <w:rsid w:val="005538DF"/>
    <w:rsid w:val="0055436A"/>
    <w:rsid w:val="00560216"/>
    <w:rsid w:val="005623F0"/>
    <w:rsid w:val="00562A02"/>
    <w:rsid w:val="00562B90"/>
    <w:rsid w:val="00563670"/>
    <w:rsid w:val="005661C1"/>
    <w:rsid w:val="00574368"/>
    <w:rsid w:val="00576BA9"/>
    <w:rsid w:val="005841B7"/>
    <w:rsid w:val="00594E5D"/>
    <w:rsid w:val="005958D3"/>
    <w:rsid w:val="00596222"/>
    <w:rsid w:val="0059769D"/>
    <w:rsid w:val="005A4E1A"/>
    <w:rsid w:val="005B1FCA"/>
    <w:rsid w:val="005C0CA5"/>
    <w:rsid w:val="005C28E6"/>
    <w:rsid w:val="005C2EC2"/>
    <w:rsid w:val="005C5A6E"/>
    <w:rsid w:val="005C679B"/>
    <w:rsid w:val="005C776A"/>
    <w:rsid w:val="005C7CE7"/>
    <w:rsid w:val="005D1C16"/>
    <w:rsid w:val="005D1CB5"/>
    <w:rsid w:val="005D4748"/>
    <w:rsid w:val="005D4FDA"/>
    <w:rsid w:val="005D5014"/>
    <w:rsid w:val="005D50DB"/>
    <w:rsid w:val="005D6921"/>
    <w:rsid w:val="005D7753"/>
    <w:rsid w:val="005D78E1"/>
    <w:rsid w:val="005D7C2C"/>
    <w:rsid w:val="005E08A5"/>
    <w:rsid w:val="005E3788"/>
    <w:rsid w:val="005E5F96"/>
    <w:rsid w:val="005F114B"/>
    <w:rsid w:val="005F2087"/>
    <w:rsid w:val="005F6869"/>
    <w:rsid w:val="005F6E09"/>
    <w:rsid w:val="0060104A"/>
    <w:rsid w:val="00604CBC"/>
    <w:rsid w:val="00606BB7"/>
    <w:rsid w:val="00606BBA"/>
    <w:rsid w:val="006073B6"/>
    <w:rsid w:val="00610E8E"/>
    <w:rsid w:val="00613B66"/>
    <w:rsid w:val="00614B8C"/>
    <w:rsid w:val="00616498"/>
    <w:rsid w:val="0061770D"/>
    <w:rsid w:val="00624FD9"/>
    <w:rsid w:val="006307FB"/>
    <w:rsid w:val="00631BA7"/>
    <w:rsid w:val="006343DA"/>
    <w:rsid w:val="00634660"/>
    <w:rsid w:val="00643CE5"/>
    <w:rsid w:val="006452A8"/>
    <w:rsid w:val="006454DE"/>
    <w:rsid w:val="00646FD3"/>
    <w:rsid w:val="00650C78"/>
    <w:rsid w:val="006536B7"/>
    <w:rsid w:val="00656E31"/>
    <w:rsid w:val="00663CC4"/>
    <w:rsid w:val="006653C8"/>
    <w:rsid w:val="0067014F"/>
    <w:rsid w:val="006727CB"/>
    <w:rsid w:val="00680163"/>
    <w:rsid w:val="00681810"/>
    <w:rsid w:val="0068231E"/>
    <w:rsid w:val="006848CF"/>
    <w:rsid w:val="00686E50"/>
    <w:rsid w:val="00691A74"/>
    <w:rsid w:val="00694A38"/>
    <w:rsid w:val="00696B10"/>
    <w:rsid w:val="0069787C"/>
    <w:rsid w:val="006A0D45"/>
    <w:rsid w:val="006A5EE7"/>
    <w:rsid w:val="006B0314"/>
    <w:rsid w:val="006B0D7E"/>
    <w:rsid w:val="006C21B2"/>
    <w:rsid w:val="006D13CC"/>
    <w:rsid w:val="006D1ACE"/>
    <w:rsid w:val="006D2F28"/>
    <w:rsid w:val="006E381A"/>
    <w:rsid w:val="006F373D"/>
    <w:rsid w:val="006F5E55"/>
    <w:rsid w:val="00701354"/>
    <w:rsid w:val="00704284"/>
    <w:rsid w:val="00704546"/>
    <w:rsid w:val="0070488A"/>
    <w:rsid w:val="00706366"/>
    <w:rsid w:val="0071081E"/>
    <w:rsid w:val="00711288"/>
    <w:rsid w:val="00712561"/>
    <w:rsid w:val="00714260"/>
    <w:rsid w:val="00715EC9"/>
    <w:rsid w:val="00721566"/>
    <w:rsid w:val="00721B14"/>
    <w:rsid w:val="00723754"/>
    <w:rsid w:val="00731580"/>
    <w:rsid w:val="00732164"/>
    <w:rsid w:val="00740D72"/>
    <w:rsid w:val="00740E0C"/>
    <w:rsid w:val="0074181E"/>
    <w:rsid w:val="00754A3C"/>
    <w:rsid w:val="00756898"/>
    <w:rsid w:val="0076235E"/>
    <w:rsid w:val="00762D8F"/>
    <w:rsid w:val="00764F8D"/>
    <w:rsid w:val="00767B0C"/>
    <w:rsid w:val="00770533"/>
    <w:rsid w:val="00770B3B"/>
    <w:rsid w:val="0077126D"/>
    <w:rsid w:val="007747D8"/>
    <w:rsid w:val="00775184"/>
    <w:rsid w:val="007752D4"/>
    <w:rsid w:val="00775691"/>
    <w:rsid w:val="0077752E"/>
    <w:rsid w:val="00777E71"/>
    <w:rsid w:val="00780CF7"/>
    <w:rsid w:val="007870F2"/>
    <w:rsid w:val="00794EC8"/>
    <w:rsid w:val="0079648B"/>
    <w:rsid w:val="007A05D7"/>
    <w:rsid w:val="007A2C38"/>
    <w:rsid w:val="007A692F"/>
    <w:rsid w:val="007A7262"/>
    <w:rsid w:val="007A7666"/>
    <w:rsid w:val="007A7D3A"/>
    <w:rsid w:val="007C1216"/>
    <w:rsid w:val="007C1338"/>
    <w:rsid w:val="007C1970"/>
    <w:rsid w:val="007C197E"/>
    <w:rsid w:val="007C36A9"/>
    <w:rsid w:val="007C5684"/>
    <w:rsid w:val="007C6153"/>
    <w:rsid w:val="007D295B"/>
    <w:rsid w:val="007D296D"/>
    <w:rsid w:val="007E084F"/>
    <w:rsid w:val="007E2B43"/>
    <w:rsid w:val="007E3252"/>
    <w:rsid w:val="007E4893"/>
    <w:rsid w:val="007E6705"/>
    <w:rsid w:val="007F062A"/>
    <w:rsid w:val="007F077B"/>
    <w:rsid w:val="007F0F0A"/>
    <w:rsid w:val="007F1024"/>
    <w:rsid w:val="007F1A30"/>
    <w:rsid w:val="007F2C74"/>
    <w:rsid w:val="007F3E0C"/>
    <w:rsid w:val="007F4DE8"/>
    <w:rsid w:val="007F591A"/>
    <w:rsid w:val="007F73AD"/>
    <w:rsid w:val="00801C83"/>
    <w:rsid w:val="00803077"/>
    <w:rsid w:val="00803D55"/>
    <w:rsid w:val="00811354"/>
    <w:rsid w:val="0081183E"/>
    <w:rsid w:val="008135F0"/>
    <w:rsid w:val="00814B84"/>
    <w:rsid w:val="00815E99"/>
    <w:rsid w:val="00824BC6"/>
    <w:rsid w:val="00826FE3"/>
    <w:rsid w:val="008271A2"/>
    <w:rsid w:val="00835B2F"/>
    <w:rsid w:val="0083798C"/>
    <w:rsid w:val="00844542"/>
    <w:rsid w:val="0084459D"/>
    <w:rsid w:val="00845CB8"/>
    <w:rsid w:val="00846710"/>
    <w:rsid w:val="008512E5"/>
    <w:rsid w:val="00853568"/>
    <w:rsid w:val="0085363C"/>
    <w:rsid w:val="00860ADA"/>
    <w:rsid w:val="008611B5"/>
    <w:rsid w:val="00862A84"/>
    <w:rsid w:val="00863373"/>
    <w:rsid w:val="008652C6"/>
    <w:rsid w:val="00865640"/>
    <w:rsid w:val="00870DF7"/>
    <w:rsid w:val="00871695"/>
    <w:rsid w:val="00871B11"/>
    <w:rsid w:val="008741BE"/>
    <w:rsid w:val="008753C1"/>
    <w:rsid w:val="00876588"/>
    <w:rsid w:val="0087709C"/>
    <w:rsid w:val="00877705"/>
    <w:rsid w:val="00877AFF"/>
    <w:rsid w:val="00885EE8"/>
    <w:rsid w:val="00893409"/>
    <w:rsid w:val="00894353"/>
    <w:rsid w:val="0089509D"/>
    <w:rsid w:val="00896C8F"/>
    <w:rsid w:val="008A0F99"/>
    <w:rsid w:val="008A30C0"/>
    <w:rsid w:val="008A55B6"/>
    <w:rsid w:val="008A70B1"/>
    <w:rsid w:val="008B095B"/>
    <w:rsid w:val="008B14FC"/>
    <w:rsid w:val="008B1A0A"/>
    <w:rsid w:val="008B447E"/>
    <w:rsid w:val="008B4D9D"/>
    <w:rsid w:val="008C1DEB"/>
    <w:rsid w:val="008C3FD3"/>
    <w:rsid w:val="008C566E"/>
    <w:rsid w:val="008C658B"/>
    <w:rsid w:val="008D6C83"/>
    <w:rsid w:val="008D7572"/>
    <w:rsid w:val="008E6CA0"/>
    <w:rsid w:val="008F0D1F"/>
    <w:rsid w:val="008F0E4A"/>
    <w:rsid w:val="008F1BAF"/>
    <w:rsid w:val="008F1C8F"/>
    <w:rsid w:val="008F7040"/>
    <w:rsid w:val="0090270E"/>
    <w:rsid w:val="00902C3A"/>
    <w:rsid w:val="00903D77"/>
    <w:rsid w:val="009070D6"/>
    <w:rsid w:val="009126E8"/>
    <w:rsid w:val="009138F7"/>
    <w:rsid w:val="00913CC0"/>
    <w:rsid w:val="00926680"/>
    <w:rsid w:val="009313FD"/>
    <w:rsid w:val="00933111"/>
    <w:rsid w:val="00933CB5"/>
    <w:rsid w:val="00937173"/>
    <w:rsid w:val="009429F7"/>
    <w:rsid w:val="00943BAE"/>
    <w:rsid w:val="00944698"/>
    <w:rsid w:val="00953CAE"/>
    <w:rsid w:val="009545C9"/>
    <w:rsid w:val="0095679E"/>
    <w:rsid w:val="00956933"/>
    <w:rsid w:val="00961831"/>
    <w:rsid w:val="00963B12"/>
    <w:rsid w:val="00964953"/>
    <w:rsid w:val="00964DD5"/>
    <w:rsid w:val="00967DE1"/>
    <w:rsid w:val="009758FD"/>
    <w:rsid w:val="00975906"/>
    <w:rsid w:val="00981807"/>
    <w:rsid w:val="00981BB5"/>
    <w:rsid w:val="009860BD"/>
    <w:rsid w:val="00986E6F"/>
    <w:rsid w:val="00987103"/>
    <w:rsid w:val="0098748B"/>
    <w:rsid w:val="00991008"/>
    <w:rsid w:val="00991A59"/>
    <w:rsid w:val="00991E80"/>
    <w:rsid w:val="00992A63"/>
    <w:rsid w:val="00994E63"/>
    <w:rsid w:val="00995A1E"/>
    <w:rsid w:val="00996EE7"/>
    <w:rsid w:val="00997346"/>
    <w:rsid w:val="009A0E7F"/>
    <w:rsid w:val="009A14C7"/>
    <w:rsid w:val="009A69E5"/>
    <w:rsid w:val="009A7820"/>
    <w:rsid w:val="009A7946"/>
    <w:rsid w:val="009B1696"/>
    <w:rsid w:val="009B348A"/>
    <w:rsid w:val="009B7A3E"/>
    <w:rsid w:val="009C1FB5"/>
    <w:rsid w:val="009C5F7B"/>
    <w:rsid w:val="009C75D1"/>
    <w:rsid w:val="009D267F"/>
    <w:rsid w:val="009D7B62"/>
    <w:rsid w:val="009E28CC"/>
    <w:rsid w:val="009E54E1"/>
    <w:rsid w:val="009E7DB8"/>
    <w:rsid w:val="009F00BF"/>
    <w:rsid w:val="009F0D4C"/>
    <w:rsid w:val="009F3B75"/>
    <w:rsid w:val="009F4A47"/>
    <w:rsid w:val="00A02B02"/>
    <w:rsid w:val="00A107ED"/>
    <w:rsid w:val="00A1235D"/>
    <w:rsid w:val="00A12D36"/>
    <w:rsid w:val="00A1363F"/>
    <w:rsid w:val="00A27CD9"/>
    <w:rsid w:val="00A316C8"/>
    <w:rsid w:val="00A433F5"/>
    <w:rsid w:val="00A448C4"/>
    <w:rsid w:val="00A46AAE"/>
    <w:rsid w:val="00A51312"/>
    <w:rsid w:val="00A5266B"/>
    <w:rsid w:val="00A57C20"/>
    <w:rsid w:val="00A65FE9"/>
    <w:rsid w:val="00A73C6F"/>
    <w:rsid w:val="00A77CA7"/>
    <w:rsid w:val="00A82F4A"/>
    <w:rsid w:val="00A8369D"/>
    <w:rsid w:val="00A85C7D"/>
    <w:rsid w:val="00A91377"/>
    <w:rsid w:val="00A92E5B"/>
    <w:rsid w:val="00A976F4"/>
    <w:rsid w:val="00A97771"/>
    <w:rsid w:val="00AA2660"/>
    <w:rsid w:val="00AA2A2D"/>
    <w:rsid w:val="00AA2FDB"/>
    <w:rsid w:val="00AA435D"/>
    <w:rsid w:val="00AA7FE5"/>
    <w:rsid w:val="00AB7494"/>
    <w:rsid w:val="00AC37AF"/>
    <w:rsid w:val="00AC677F"/>
    <w:rsid w:val="00AC6971"/>
    <w:rsid w:val="00AC6A7C"/>
    <w:rsid w:val="00AC77A3"/>
    <w:rsid w:val="00AC78D0"/>
    <w:rsid w:val="00AD13E2"/>
    <w:rsid w:val="00AD2EC8"/>
    <w:rsid w:val="00AE146B"/>
    <w:rsid w:val="00AE15CA"/>
    <w:rsid w:val="00AE20A6"/>
    <w:rsid w:val="00AE23DA"/>
    <w:rsid w:val="00AE25F7"/>
    <w:rsid w:val="00AE5600"/>
    <w:rsid w:val="00AF0F95"/>
    <w:rsid w:val="00AF44B3"/>
    <w:rsid w:val="00AF4F0A"/>
    <w:rsid w:val="00AF510F"/>
    <w:rsid w:val="00AF7F8A"/>
    <w:rsid w:val="00B047FB"/>
    <w:rsid w:val="00B0485B"/>
    <w:rsid w:val="00B10516"/>
    <w:rsid w:val="00B13E71"/>
    <w:rsid w:val="00B14409"/>
    <w:rsid w:val="00B148AD"/>
    <w:rsid w:val="00B22F67"/>
    <w:rsid w:val="00B2530C"/>
    <w:rsid w:val="00B26E20"/>
    <w:rsid w:val="00B27134"/>
    <w:rsid w:val="00B2713B"/>
    <w:rsid w:val="00B278E4"/>
    <w:rsid w:val="00B27A37"/>
    <w:rsid w:val="00B312AE"/>
    <w:rsid w:val="00B32A80"/>
    <w:rsid w:val="00B337A0"/>
    <w:rsid w:val="00B36B13"/>
    <w:rsid w:val="00B37299"/>
    <w:rsid w:val="00B37744"/>
    <w:rsid w:val="00B40330"/>
    <w:rsid w:val="00B4111A"/>
    <w:rsid w:val="00B4177A"/>
    <w:rsid w:val="00B42603"/>
    <w:rsid w:val="00B441E7"/>
    <w:rsid w:val="00B447EA"/>
    <w:rsid w:val="00B44E13"/>
    <w:rsid w:val="00B53C04"/>
    <w:rsid w:val="00B55A40"/>
    <w:rsid w:val="00B55BD0"/>
    <w:rsid w:val="00B6029C"/>
    <w:rsid w:val="00B63F9B"/>
    <w:rsid w:val="00B64440"/>
    <w:rsid w:val="00B702D2"/>
    <w:rsid w:val="00B7555B"/>
    <w:rsid w:val="00B93EB9"/>
    <w:rsid w:val="00B94C47"/>
    <w:rsid w:val="00B94C91"/>
    <w:rsid w:val="00B96AAD"/>
    <w:rsid w:val="00BA19C0"/>
    <w:rsid w:val="00BA5837"/>
    <w:rsid w:val="00BA7E2F"/>
    <w:rsid w:val="00BB0757"/>
    <w:rsid w:val="00BB1E6D"/>
    <w:rsid w:val="00BB1F23"/>
    <w:rsid w:val="00BB448D"/>
    <w:rsid w:val="00BB581F"/>
    <w:rsid w:val="00BB73CF"/>
    <w:rsid w:val="00BB7845"/>
    <w:rsid w:val="00BC50EA"/>
    <w:rsid w:val="00BC5EDB"/>
    <w:rsid w:val="00BC6123"/>
    <w:rsid w:val="00BD2B95"/>
    <w:rsid w:val="00BD6FD9"/>
    <w:rsid w:val="00BD7195"/>
    <w:rsid w:val="00BE24DE"/>
    <w:rsid w:val="00BE5D03"/>
    <w:rsid w:val="00BE7269"/>
    <w:rsid w:val="00BF323D"/>
    <w:rsid w:val="00BF5DCE"/>
    <w:rsid w:val="00BF64ED"/>
    <w:rsid w:val="00C01FDB"/>
    <w:rsid w:val="00C1087D"/>
    <w:rsid w:val="00C10A21"/>
    <w:rsid w:val="00C123B0"/>
    <w:rsid w:val="00C124D0"/>
    <w:rsid w:val="00C16FD1"/>
    <w:rsid w:val="00C224C1"/>
    <w:rsid w:val="00C22C3B"/>
    <w:rsid w:val="00C24777"/>
    <w:rsid w:val="00C255A8"/>
    <w:rsid w:val="00C25A2C"/>
    <w:rsid w:val="00C27ECD"/>
    <w:rsid w:val="00C31031"/>
    <w:rsid w:val="00C3151C"/>
    <w:rsid w:val="00C32A22"/>
    <w:rsid w:val="00C402AA"/>
    <w:rsid w:val="00C43F40"/>
    <w:rsid w:val="00C448C0"/>
    <w:rsid w:val="00C50A20"/>
    <w:rsid w:val="00C53008"/>
    <w:rsid w:val="00C53862"/>
    <w:rsid w:val="00C563AC"/>
    <w:rsid w:val="00C70877"/>
    <w:rsid w:val="00C74691"/>
    <w:rsid w:val="00C74ED6"/>
    <w:rsid w:val="00C80C78"/>
    <w:rsid w:val="00C81DBC"/>
    <w:rsid w:val="00C8316F"/>
    <w:rsid w:val="00C87E72"/>
    <w:rsid w:val="00C9036A"/>
    <w:rsid w:val="00C928F9"/>
    <w:rsid w:val="00CA0B94"/>
    <w:rsid w:val="00CA4342"/>
    <w:rsid w:val="00CA5E7B"/>
    <w:rsid w:val="00CA65FA"/>
    <w:rsid w:val="00CB0734"/>
    <w:rsid w:val="00CB0AD9"/>
    <w:rsid w:val="00CB208A"/>
    <w:rsid w:val="00CB231C"/>
    <w:rsid w:val="00CB3493"/>
    <w:rsid w:val="00CB388D"/>
    <w:rsid w:val="00CB6B7E"/>
    <w:rsid w:val="00CC2D9E"/>
    <w:rsid w:val="00CC5257"/>
    <w:rsid w:val="00CC556F"/>
    <w:rsid w:val="00CC6510"/>
    <w:rsid w:val="00CC76B6"/>
    <w:rsid w:val="00CD0CE0"/>
    <w:rsid w:val="00CD0FED"/>
    <w:rsid w:val="00CD14C0"/>
    <w:rsid w:val="00CE0374"/>
    <w:rsid w:val="00CE0475"/>
    <w:rsid w:val="00CE1598"/>
    <w:rsid w:val="00CE314B"/>
    <w:rsid w:val="00CE410E"/>
    <w:rsid w:val="00CE4489"/>
    <w:rsid w:val="00CE7DF9"/>
    <w:rsid w:val="00CF1282"/>
    <w:rsid w:val="00CF1DB7"/>
    <w:rsid w:val="00CF4A71"/>
    <w:rsid w:val="00D04FD1"/>
    <w:rsid w:val="00D10F80"/>
    <w:rsid w:val="00D11115"/>
    <w:rsid w:val="00D13D04"/>
    <w:rsid w:val="00D149FB"/>
    <w:rsid w:val="00D15BD0"/>
    <w:rsid w:val="00D2060D"/>
    <w:rsid w:val="00D21535"/>
    <w:rsid w:val="00D24D51"/>
    <w:rsid w:val="00D24E09"/>
    <w:rsid w:val="00D253BB"/>
    <w:rsid w:val="00D25BA8"/>
    <w:rsid w:val="00D279CA"/>
    <w:rsid w:val="00D30AD6"/>
    <w:rsid w:val="00D323A6"/>
    <w:rsid w:val="00D3346E"/>
    <w:rsid w:val="00D45DCA"/>
    <w:rsid w:val="00D47285"/>
    <w:rsid w:val="00D50333"/>
    <w:rsid w:val="00D5313F"/>
    <w:rsid w:val="00D67502"/>
    <w:rsid w:val="00D72725"/>
    <w:rsid w:val="00D734CC"/>
    <w:rsid w:val="00D73DCF"/>
    <w:rsid w:val="00D759B9"/>
    <w:rsid w:val="00D85996"/>
    <w:rsid w:val="00D90C1C"/>
    <w:rsid w:val="00D95502"/>
    <w:rsid w:val="00D97787"/>
    <w:rsid w:val="00D97C72"/>
    <w:rsid w:val="00DA0469"/>
    <w:rsid w:val="00DA285D"/>
    <w:rsid w:val="00DA2BEE"/>
    <w:rsid w:val="00DA60E4"/>
    <w:rsid w:val="00DB0562"/>
    <w:rsid w:val="00DB33CD"/>
    <w:rsid w:val="00DB34B8"/>
    <w:rsid w:val="00DB366C"/>
    <w:rsid w:val="00DB4C58"/>
    <w:rsid w:val="00DB7EB5"/>
    <w:rsid w:val="00DC2D4A"/>
    <w:rsid w:val="00DC2EF9"/>
    <w:rsid w:val="00DC4AD5"/>
    <w:rsid w:val="00DC58E3"/>
    <w:rsid w:val="00DD08A7"/>
    <w:rsid w:val="00DD11E3"/>
    <w:rsid w:val="00DD2D34"/>
    <w:rsid w:val="00DD3DC8"/>
    <w:rsid w:val="00DD52D9"/>
    <w:rsid w:val="00DD7514"/>
    <w:rsid w:val="00DE200D"/>
    <w:rsid w:val="00DE282C"/>
    <w:rsid w:val="00DE3792"/>
    <w:rsid w:val="00DE54BF"/>
    <w:rsid w:val="00DE5B4C"/>
    <w:rsid w:val="00DF10BC"/>
    <w:rsid w:val="00DF18BB"/>
    <w:rsid w:val="00DF1DA4"/>
    <w:rsid w:val="00DF38A2"/>
    <w:rsid w:val="00DF61E5"/>
    <w:rsid w:val="00DF65E0"/>
    <w:rsid w:val="00E03ECF"/>
    <w:rsid w:val="00E0446B"/>
    <w:rsid w:val="00E05929"/>
    <w:rsid w:val="00E07241"/>
    <w:rsid w:val="00E11477"/>
    <w:rsid w:val="00E11626"/>
    <w:rsid w:val="00E1230C"/>
    <w:rsid w:val="00E13B65"/>
    <w:rsid w:val="00E30AFD"/>
    <w:rsid w:val="00E35186"/>
    <w:rsid w:val="00E35CAA"/>
    <w:rsid w:val="00E413C5"/>
    <w:rsid w:val="00E46045"/>
    <w:rsid w:val="00E476D0"/>
    <w:rsid w:val="00E47AA7"/>
    <w:rsid w:val="00E50661"/>
    <w:rsid w:val="00E5563D"/>
    <w:rsid w:val="00E562E5"/>
    <w:rsid w:val="00E62A47"/>
    <w:rsid w:val="00E671C9"/>
    <w:rsid w:val="00E70B9E"/>
    <w:rsid w:val="00E71957"/>
    <w:rsid w:val="00E746F8"/>
    <w:rsid w:val="00E76738"/>
    <w:rsid w:val="00E83F13"/>
    <w:rsid w:val="00E87256"/>
    <w:rsid w:val="00E87F23"/>
    <w:rsid w:val="00E92846"/>
    <w:rsid w:val="00E956D9"/>
    <w:rsid w:val="00E9583E"/>
    <w:rsid w:val="00E95CFB"/>
    <w:rsid w:val="00E97E19"/>
    <w:rsid w:val="00EA1D44"/>
    <w:rsid w:val="00EA3CA5"/>
    <w:rsid w:val="00EA41F0"/>
    <w:rsid w:val="00EA44D9"/>
    <w:rsid w:val="00EB0C1B"/>
    <w:rsid w:val="00EB18F8"/>
    <w:rsid w:val="00EB28C9"/>
    <w:rsid w:val="00EB4EA9"/>
    <w:rsid w:val="00EB4EDF"/>
    <w:rsid w:val="00EB634B"/>
    <w:rsid w:val="00EC014A"/>
    <w:rsid w:val="00EC07BD"/>
    <w:rsid w:val="00EC2096"/>
    <w:rsid w:val="00EC3618"/>
    <w:rsid w:val="00ED0D45"/>
    <w:rsid w:val="00ED1C3B"/>
    <w:rsid w:val="00ED3922"/>
    <w:rsid w:val="00ED7AEE"/>
    <w:rsid w:val="00EE07E0"/>
    <w:rsid w:val="00EE18A0"/>
    <w:rsid w:val="00EE1CCB"/>
    <w:rsid w:val="00EE72E0"/>
    <w:rsid w:val="00EE77D8"/>
    <w:rsid w:val="00EE7FBF"/>
    <w:rsid w:val="00EF7E80"/>
    <w:rsid w:val="00F04029"/>
    <w:rsid w:val="00F0448F"/>
    <w:rsid w:val="00F04558"/>
    <w:rsid w:val="00F04A6E"/>
    <w:rsid w:val="00F06B6C"/>
    <w:rsid w:val="00F117E6"/>
    <w:rsid w:val="00F119D4"/>
    <w:rsid w:val="00F14785"/>
    <w:rsid w:val="00F17B92"/>
    <w:rsid w:val="00F20377"/>
    <w:rsid w:val="00F20DCE"/>
    <w:rsid w:val="00F22E45"/>
    <w:rsid w:val="00F23AC7"/>
    <w:rsid w:val="00F265E8"/>
    <w:rsid w:val="00F26AEA"/>
    <w:rsid w:val="00F312C6"/>
    <w:rsid w:val="00F37200"/>
    <w:rsid w:val="00F41A72"/>
    <w:rsid w:val="00F50F24"/>
    <w:rsid w:val="00F545E5"/>
    <w:rsid w:val="00F5640A"/>
    <w:rsid w:val="00F5705D"/>
    <w:rsid w:val="00F57C05"/>
    <w:rsid w:val="00F63C7F"/>
    <w:rsid w:val="00F64E0B"/>
    <w:rsid w:val="00F662CC"/>
    <w:rsid w:val="00F72785"/>
    <w:rsid w:val="00F73E78"/>
    <w:rsid w:val="00F74265"/>
    <w:rsid w:val="00F74E60"/>
    <w:rsid w:val="00F832D7"/>
    <w:rsid w:val="00F83DE6"/>
    <w:rsid w:val="00F84A35"/>
    <w:rsid w:val="00F86FF3"/>
    <w:rsid w:val="00F93851"/>
    <w:rsid w:val="00F9510E"/>
    <w:rsid w:val="00F9718B"/>
    <w:rsid w:val="00FA0925"/>
    <w:rsid w:val="00FA2398"/>
    <w:rsid w:val="00FA42AA"/>
    <w:rsid w:val="00FA799E"/>
    <w:rsid w:val="00FB0452"/>
    <w:rsid w:val="00FB062D"/>
    <w:rsid w:val="00FB2D4F"/>
    <w:rsid w:val="00FB3281"/>
    <w:rsid w:val="00FB4F02"/>
    <w:rsid w:val="00FB7408"/>
    <w:rsid w:val="00FD1161"/>
    <w:rsid w:val="00FD32A1"/>
    <w:rsid w:val="00FD77B7"/>
    <w:rsid w:val="00FD7FC7"/>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4D48D"/>
  <w15:docId w15:val="{A52542DD-C477-40E9-A41C-E2524A8D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1DA4"/>
    <w:rPr>
      <w:rFonts w:ascii="Calibri" w:eastAsia="Calibri" w:hAnsi="Calibri" w:cs="Times New Roman"/>
      <w:sz w:val="20"/>
    </w:rPr>
  </w:style>
  <w:style w:type="paragraph" w:styleId="Nadpis1">
    <w:name w:val="heading 1"/>
    <w:basedOn w:val="Normln"/>
    <w:next w:val="Normln"/>
    <w:link w:val="Nadpis1Char"/>
    <w:uiPriority w:val="9"/>
    <w:qFormat/>
    <w:rsid w:val="003838A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3">
    <w:name w:val="heading 3"/>
    <w:basedOn w:val="Normln"/>
    <w:next w:val="Normln"/>
    <w:link w:val="Nadpis3Char"/>
    <w:uiPriority w:val="9"/>
    <w:semiHidden/>
    <w:unhideWhenUsed/>
    <w:qFormat/>
    <w:rsid w:val="003838A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4A418A"/>
    <w:pPr>
      <w:tabs>
        <w:tab w:val="left" w:pos="284"/>
      </w:tabs>
      <w:ind w:left="1156"/>
    </w:pPr>
    <w:rPr>
      <w:rFonts w:ascii="Verdana" w:hAnsi="Verdana" w:cs="Arial"/>
      <w:noProof/>
      <w:color w:val="000000" w:themeColor="text1"/>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uiPriority w:val="99"/>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3838A1"/>
    <w:pPr>
      <w:numPr>
        <w:numId w:val="12"/>
      </w:numPr>
      <w:tabs>
        <w:tab w:val="num" w:pos="360"/>
      </w:tabs>
      <w:spacing w:line="264" w:lineRule="auto"/>
      <w:ind w:left="0" w:hanging="360"/>
    </w:pPr>
    <w:rPr>
      <w:rFonts w:ascii="Verdana" w:eastAsia="Times New Roman" w:hAnsi="Verdana" w:cs="Times New Roman"/>
      <w:b/>
      <w:bCs/>
      <w:iCs/>
      <w:color w:val="auto"/>
      <w:sz w:val="18"/>
      <w:szCs w:val="18"/>
    </w:rPr>
  </w:style>
  <w:style w:type="paragraph" w:customStyle="1" w:styleId="Normlnodstavec">
    <w:name w:val="Normální odstavec"/>
    <w:basedOn w:val="Nadpis2"/>
    <w:qFormat/>
    <w:rsid w:val="003838A1"/>
    <w:pPr>
      <w:numPr>
        <w:ilvl w:val="1"/>
        <w:numId w:val="12"/>
      </w:numPr>
      <w:tabs>
        <w:tab w:val="num" w:pos="360"/>
        <w:tab w:val="left" w:pos="1361"/>
      </w:tabs>
      <w:spacing w:before="240" w:after="0" w:line="276" w:lineRule="auto"/>
      <w:ind w:left="567"/>
      <w:jc w:val="left"/>
    </w:pPr>
    <w:rPr>
      <w:rFonts w:ascii="Verdana" w:eastAsia="Verdana" w:hAnsi="Verdana"/>
      <w:noProof/>
      <w:sz w:val="18"/>
    </w:rPr>
  </w:style>
  <w:style w:type="paragraph" w:customStyle="1" w:styleId="podlnek">
    <w:name w:val="podčlánek"/>
    <w:basedOn w:val="Nadpis3"/>
    <w:qFormat/>
    <w:rsid w:val="003838A1"/>
    <w:pPr>
      <w:numPr>
        <w:ilvl w:val="2"/>
        <w:numId w:val="12"/>
      </w:numPr>
      <w:tabs>
        <w:tab w:val="num" w:pos="360"/>
        <w:tab w:val="num" w:pos="1800"/>
      </w:tabs>
      <w:spacing w:before="200"/>
      <w:ind w:left="567" w:hanging="180"/>
    </w:pPr>
    <w:rPr>
      <w:rFonts w:ascii="Verdana" w:hAnsi="Verdana"/>
      <w:bCs/>
      <w:color w:val="auto"/>
      <w:sz w:val="18"/>
      <w:szCs w:val="22"/>
    </w:rPr>
  </w:style>
  <w:style w:type="character" w:customStyle="1" w:styleId="Nadpis1Char">
    <w:name w:val="Nadpis 1 Char"/>
    <w:basedOn w:val="Standardnpsmoodstavce"/>
    <w:link w:val="Nadpis1"/>
    <w:uiPriority w:val="9"/>
    <w:rsid w:val="003838A1"/>
    <w:rPr>
      <w:rFonts w:asciiTheme="majorHAnsi" w:eastAsiaTheme="majorEastAsia" w:hAnsiTheme="majorHAnsi" w:cstheme="majorBidi"/>
      <w:color w:val="365F91" w:themeColor="accent1" w:themeShade="BF"/>
      <w:sz w:val="32"/>
      <w:szCs w:val="32"/>
    </w:rPr>
  </w:style>
  <w:style w:type="character" w:customStyle="1" w:styleId="Nadpis3Char">
    <w:name w:val="Nadpis 3 Char"/>
    <w:basedOn w:val="Standardnpsmoodstavce"/>
    <w:link w:val="Nadpis3"/>
    <w:uiPriority w:val="9"/>
    <w:semiHidden/>
    <w:rsid w:val="003838A1"/>
    <w:rPr>
      <w:rFonts w:asciiTheme="majorHAnsi" w:eastAsiaTheme="majorEastAsia" w:hAnsiTheme="majorHAnsi" w:cstheme="majorBidi"/>
      <w:color w:val="243F60" w:themeColor="accent1" w:themeShade="7F"/>
      <w:sz w:val="24"/>
      <w:szCs w:val="24"/>
    </w:rPr>
  </w:style>
  <w:style w:type="character" w:styleId="Sledovanodkaz">
    <w:name w:val="FollowedHyperlink"/>
    <w:basedOn w:val="Standardnpsmoodstavce"/>
    <w:uiPriority w:val="99"/>
    <w:semiHidden/>
    <w:unhideWhenUsed/>
    <w:rsid w:val="00B42603"/>
    <w:rPr>
      <w:color w:val="800080" w:themeColor="followedHyperlink"/>
      <w:u w:val="single"/>
    </w:rPr>
  </w:style>
  <w:style w:type="paragraph" w:styleId="Textpoznpodarou">
    <w:name w:val="footnote text"/>
    <w:basedOn w:val="Normln"/>
    <w:link w:val="TextpoznpodarouChar"/>
    <w:uiPriority w:val="99"/>
    <w:semiHidden/>
    <w:unhideWhenUsed/>
    <w:rsid w:val="00B2713B"/>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B2713B"/>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B2713B"/>
    <w:rPr>
      <w:vertAlign w:val="superscript"/>
    </w:rPr>
  </w:style>
  <w:style w:type="character" w:customStyle="1" w:styleId="WW8Num2z0">
    <w:name w:val="WW8Num2z0"/>
    <w:rsid w:val="005C28E6"/>
    <w:rPr>
      <w:b/>
    </w:rPr>
  </w:style>
  <w:style w:type="paragraph" w:customStyle="1" w:styleId="bno">
    <w:name w:val="_bno"/>
    <w:basedOn w:val="Normln"/>
    <w:link w:val="bnoChar1"/>
    <w:rsid w:val="005C28E6"/>
    <w:pPr>
      <w:suppressAutoHyphens/>
      <w:spacing w:after="120" w:line="320" w:lineRule="atLeast"/>
      <w:ind w:left="720"/>
      <w:jc w:val="both"/>
    </w:pPr>
    <w:rPr>
      <w:rFonts w:ascii="Times New Roman" w:eastAsia="Times New Roman" w:hAnsi="Times New Roman"/>
      <w:sz w:val="24"/>
      <w:szCs w:val="20"/>
      <w:lang w:val="x-none" w:eastAsia="ar-SA"/>
    </w:rPr>
  </w:style>
  <w:style w:type="character" w:customStyle="1" w:styleId="bnoChar1">
    <w:name w:val="_bno Char1"/>
    <w:link w:val="bno"/>
    <w:rsid w:val="005C28E6"/>
    <w:rPr>
      <w:rFonts w:ascii="Times New Roman" w:eastAsia="Times New Roman" w:hAnsi="Times New Roman" w:cs="Times New Roman"/>
      <w:sz w:val="24"/>
      <w:szCs w:val="20"/>
      <w:lang w:val="x-none" w:eastAsia="ar-SA"/>
    </w:rPr>
  </w:style>
  <w:style w:type="paragraph" w:customStyle="1" w:styleId="Odstavec12beslovn">
    <w:name w:val="Odstavec 1_2 be číslování"/>
    <w:basedOn w:val="Normln"/>
    <w:link w:val="Odstavec12beslovnChar"/>
    <w:qFormat/>
    <w:rsid w:val="00075D93"/>
    <w:pPr>
      <w:keepNext/>
      <w:keepLines/>
      <w:spacing w:before="120" w:after="0"/>
      <w:ind w:left="1134"/>
      <w:jc w:val="both"/>
      <w:outlineLvl w:val="2"/>
    </w:pPr>
    <w:rPr>
      <w:rFonts w:ascii="Verdana" w:eastAsia="Verdana" w:hAnsi="Verdana" w:cstheme="majorBidi"/>
      <w:bCs/>
      <w:noProof/>
      <w:sz w:val="18"/>
      <w:u w:color="394A58"/>
      <w:lang w:eastAsia="cs-CZ"/>
    </w:rPr>
  </w:style>
  <w:style w:type="character" w:customStyle="1" w:styleId="Odstavec12beslovnChar">
    <w:name w:val="Odstavec 1_2 be číslování Char"/>
    <w:basedOn w:val="Standardnpsmoodstavce"/>
    <w:link w:val="Odstavec12beslovn"/>
    <w:rsid w:val="00075D93"/>
    <w:rPr>
      <w:rFonts w:ascii="Verdana" w:eastAsia="Verdana" w:hAnsi="Verdana" w:cstheme="majorBidi"/>
      <w:bCs/>
      <w:noProof/>
      <w:sz w:val="18"/>
      <w:u w:color="394A5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34052259">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06956624">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4119045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801193643">
      <w:bodyDiv w:val="1"/>
      <w:marLeft w:val="0"/>
      <w:marRight w:val="0"/>
      <w:marTop w:val="0"/>
      <w:marBottom w:val="0"/>
      <w:divBdr>
        <w:top w:val="none" w:sz="0" w:space="0" w:color="auto"/>
        <w:left w:val="none" w:sz="0" w:space="0" w:color="auto"/>
        <w:bottom w:val="none" w:sz="0" w:space="0" w:color="auto"/>
        <w:right w:val="none" w:sz="0" w:space="0" w:color="auto"/>
      </w:divBdr>
    </w:div>
    <w:div w:id="1825705005">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2.xml><?xml version="1.0" encoding="utf-8"?>
<ds:datastoreItem xmlns:ds="http://schemas.openxmlformats.org/officeDocument/2006/customXml" ds:itemID="{1355004D-F979-47D0-91DB-C28A09FD7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8F6FE66-A5E1-4EFF-A0F7-10A3A7E604A8}">
  <ds:schemaRefs>
    <ds:schemaRef ds:uri="http://schemas.microsoft.com/office/2006/metadata/properties"/>
  </ds:schemaRefs>
</ds:datastoreItem>
</file>

<file path=customXml/itemProps4.xml><?xml version="1.0" encoding="utf-8"?>
<ds:datastoreItem xmlns:ds="http://schemas.openxmlformats.org/officeDocument/2006/customXml" ds:itemID="{4152E1B9-2CC4-4209-9C28-3E78A99C4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6267</Words>
  <Characters>36978</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Strnadová Dagmar</cp:lastModifiedBy>
  <cp:revision>7</cp:revision>
  <cp:lastPrinted>2022-05-17T06:12:00Z</cp:lastPrinted>
  <dcterms:created xsi:type="dcterms:W3CDTF">2022-05-26T14:03:00Z</dcterms:created>
  <dcterms:modified xsi:type="dcterms:W3CDTF">2022-10-12T09:46:00Z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